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2D9ED" w14:textId="6BEA4CC7" w:rsidR="00196498" w:rsidRPr="00085A00" w:rsidRDefault="00196498" w:rsidP="00303B2A">
      <w:pPr>
        <w:tabs>
          <w:tab w:val="left" w:pos="5670"/>
        </w:tabs>
        <w:spacing w:after="0" w:line="240" w:lineRule="auto"/>
        <w:jc w:val="center"/>
        <w:rPr>
          <w:rFonts w:ascii="Calibri" w:hAnsi="Calibri" w:cs="Calibri"/>
          <w:sz w:val="24"/>
          <w:szCs w:val="24"/>
          <w:lang w:val="es-ES"/>
        </w:rPr>
      </w:pPr>
      <w:r w:rsidRPr="00085A00">
        <w:rPr>
          <w:rFonts w:ascii="Calibri" w:hAnsi="Calibri" w:cs="Calibri"/>
          <w:b/>
          <w:bCs/>
          <w:sz w:val="24"/>
          <w:szCs w:val="24"/>
        </w:rPr>
        <w:t>MINISTERIO DE JUSTICIA Y DEL DERECHO</w:t>
      </w:r>
    </w:p>
    <w:p w14:paraId="557F162A" w14:textId="77777777" w:rsidR="00196498" w:rsidRPr="00085A00" w:rsidRDefault="00196498" w:rsidP="00303B2A">
      <w:pPr>
        <w:spacing w:after="0" w:line="240" w:lineRule="auto"/>
        <w:jc w:val="center"/>
        <w:rPr>
          <w:rFonts w:ascii="Calibri" w:hAnsi="Calibri" w:cs="Calibri"/>
          <w:sz w:val="24"/>
          <w:szCs w:val="24"/>
          <w:lang w:val="es-ES"/>
        </w:rPr>
      </w:pPr>
      <w:r w:rsidRPr="00085A00">
        <w:rPr>
          <w:rFonts w:ascii="Calibri" w:hAnsi="Calibri" w:cs="Calibri"/>
          <w:b/>
          <w:bCs/>
          <w:sz w:val="24"/>
          <w:szCs w:val="24"/>
        </w:rPr>
        <w:t>CONTRATO DE PRÉSTAMO 5283/OC-CO-2</w:t>
      </w:r>
    </w:p>
    <w:p w14:paraId="07822486" w14:textId="77777777" w:rsidR="00196498" w:rsidRPr="00085A00" w:rsidRDefault="00196498" w:rsidP="00303B2A">
      <w:pPr>
        <w:spacing w:after="0" w:line="240" w:lineRule="auto"/>
        <w:jc w:val="center"/>
        <w:rPr>
          <w:rFonts w:ascii="Calibri" w:hAnsi="Calibri" w:cs="Calibri"/>
          <w:b/>
          <w:bCs/>
          <w:sz w:val="24"/>
          <w:szCs w:val="24"/>
        </w:rPr>
      </w:pPr>
    </w:p>
    <w:p w14:paraId="26BFE54C" w14:textId="77777777" w:rsidR="00196498" w:rsidRPr="00085A00" w:rsidRDefault="00196498" w:rsidP="00303B2A">
      <w:pPr>
        <w:spacing w:after="0" w:line="240" w:lineRule="auto"/>
        <w:jc w:val="center"/>
        <w:rPr>
          <w:rFonts w:ascii="Calibri" w:hAnsi="Calibri" w:cs="Calibri"/>
          <w:sz w:val="24"/>
          <w:szCs w:val="24"/>
          <w:lang w:val="es-ES"/>
        </w:rPr>
      </w:pPr>
      <w:r w:rsidRPr="00085A00">
        <w:rPr>
          <w:rFonts w:ascii="Calibri" w:hAnsi="Calibri" w:cs="Calibri"/>
          <w:b/>
          <w:bCs/>
          <w:sz w:val="24"/>
          <w:szCs w:val="24"/>
        </w:rPr>
        <w:t>PROGRAMA PARA LA TRANSFORMACIÓN DIGITAL DE LA JUSTICIA EN COLOMBIA</w:t>
      </w:r>
    </w:p>
    <w:p w14:paraId="2ACC6C6D" w14:textId="77777777" w:rsidR="00196498" w:rsidRPr="00085A00" w:rsidRDefault="00196498" w:rsidP="00303B2A">
      <w:pPr>
        <w:spacing w:after="0" w:line="240" w:lineRule="auto"/>
        <w:jc w:val="center"/>
        <w:rPr>
          <w:rFonts w:ascii="Calibri" w:hAnsi="Calibri" w:cs="Calibri"/>
          <w:sz w:val="24"/>
          <w:szCs w:val="24"/>
          <w:lang w:val="es-ES"/>
        </w:rPr>
      </w:pPr>
    </w:p>
    <w:p w14:paraId="7371FB33" w14:textId="16D60915" w:rsidR="00F671D6" w:rsidRPr="00085A00" w:rsidRDefault="00F671D6" w:rsidP="00303B2A">
      <w:pPr>
        <w:spacing w:after="0" w:line="240" w:lineRule="auto"/>
        <w:jc w:val="center"/>
        <w:rPr>
          <w:rFonts w:ascii="Calibri" w:eastAsia="Arial" w:hAnsi="Calibri" w:cs="Calibri"/>
          <w:b/>
          <w:bCs/>
          <w:color w:val="000000" w:themeColor="text1"/>
          <w:sz w:val="24"/>
          <w:szCs w:val="24"/>
        </w:rPr>
      </w:pPr>
      <w:r w:rsidRPr="00085A00">
        <w:rPr>
          <w:rFonts w:ascii="Calibri" w:hAnsi="Calibri" w:cs="Calibri"/>
          <w:b/>
          <w:bCs/>
          <w:sz w:val="24"/>
          <w:szCs w:val="24"/>
        </w:rPr>
        <w:t xml:space="preserve">SERVICIOS DE CONSULTORÍA INDIVIDUAL </w:t>
      </w:r>
    </w:p>
    <w:p w14:paraId="76BEB7C7" w14:textId="77777777" w:rsidR="00F671D6" w:rsidRPr="00085A00" w:rsidRDefault="00F671D6" w:rsidP="00303B2A">
      <w:pPr>
        <w:spacing w:after="0" w:line="240" w:lineRule="auto"/>
        <w:jc w:val="center"/>
        <w:rPr>
          <w:rFonts w:ascii="Calibri" w:hAnsi="Calibri" w:cs="Calibri"/>
          <w:b/>
          <w:bCs/>
          <w:sz w:val="24"/>
          <w:szCs w:val="24"/>
        </w:rPr>
      </w:pPr>
    </w:p>
    <w:p w14:paraId="1C9B8077" w14:textId="77777777" w:rsidR="00B52622" w:rsidRPr="00085A00" w:rsidRDefault="00B52622" w:rsidP="00303B2A">
      <w:pPr>
        <w:spacing w:after="0" w:line="240" w:lineRule="auto"/>
        <w:jc w:val="center"/>
        <w:rPr>
          <w:rFonts w:ascii="Calibri" w:hAnsi="Calibri" w:cs="Calibri"/>
          <w:b/>
          <w:bCs/>
          <w:sz w:val="24"/>
          <w:szCs w:val="24"/>
        </w:rPr>
      </w:pPr>
      <w:r w:rsidRPr="00085A00">
        <w:rPr>
          <w:rFonts w:ascii="Calibri" w:hAnsi="Calibri" w:cs="Calibri"/>
          <w:b/>
          <w:sz w:val="24"/>
          <w:szCs w:val="24"/>
        </w:rPr>
        <w:t>JUSTIFICACIÓN SELECCIÓN DIRECTA</w:t>
      </w:r>
      <w:r w:rsidRPr="00085A00">
        <w:rPr>
          <w:rFonts w:ascii="Calibri" w:hAnsi="Calibri" w:cs="Calibri"/>
          <w:b/>
          <w:bCs/>
          <w:sz w:val="24"/>
          <w:szCs w:val="24"/>
        </w:rPr>
        <w:t xml:space="preserve"> </w:t>
      </w:r>
    </w:p>
    <w:p w14:paraId="149C2123" w14:textId="77777777" w:rsidR="00B52622" w:rsidRPr="00085A00" w:rsidRDefault="00B52622" w:rsidP="00303B2A">
      <w:pPr>
        <w:spacing w:after="0" w:line="240" w:lineRule="auto"/>
        <w:jc w:val="center"/>
        <w:rPr>
          <w:rFonts w:ascii="Calibri" w:hAnsi="Calibri" w:cs="Calibri"/>
          <w:b/>
          <w:bCs/>
          <w:sz w:val="24"/>
          <w:szCs w:val="24"/>
        </w:rPr>
      </w:pPr>
    </w:p>
    <w:p w14:paraId="7631C685" w14:textId="0D9D4EFF" w:rsidR="00196498" w:rsidRPr="00085A00" w:rsidRDefault="00196498" w:rsidP="00303B2A">
      <w:pPr>
        <w:spacing w:after="0" w:line="240" w:lineRule="auto"/>
        <w:jc w:val="center"/>
        <w:rPr>
          <w:rFonts w:ascii="Calibri" w:hAnsi="Calibri" w:cs="Calibri"/>
          <w:b/>
          <w:sz w:val="24"/>
          <w:szCs w:val="24"/>
        </w:rPr>
      </w:pPr>
    </w:p>
    <w:p w14:paraId="20EF9C9D" w14:textId="77777777" w:rsidR="00EF5A4C" w:rsidRPr="00085A00" w:rsidRDefault="00EF5A4C" w:rsidP="00303B2A">
      <w:pPr>
        <w:pStyle w:val="Ttulo"/>
        <w:spacing w:before="0" w:after="0"/>
        <w:jc w:val="left"/>
        <w:rPr>
          <w:rFonts w:ascii="Calibri" w:eastAsia="Arial" w:hAnsi="Calibri" w:cs="Calibri"/>
          <w:color w:val="000000" w:themeColor="text1"/>
          <w:sz w:val="24"/>
          <w:szCs w:val="24"/>
          <w:lang w:val="es-CO"/>
        </w:rPr>
      </w:pPr>
      <w:r w:rsidRPr="00085A00">
        <w:rPr>
          <w:rFonts w:ascii="Calibri" w:eastAsia="Arial" w:hAnsi="Calibri" w:cs="Calibri"/>
          <w:b w:val="0"/>
          <w:bCs w:val="0"/>
          <w:color w:val="000000" w:themeColor="text1"/>
          <w:sz w:val="24"/>
          <w:szCs w:val="24"/>
          <w:lang w:val="es-CO"/>
        </w:rPr>
        <w:t>TIPO: Consultoría Individual</w:t>
      </w:r>
    </w:p>
    <w:p w14:paraId="2357EBD5" w14:textId="243E520D" w:rsidR="00EF5A4C" w:rsidRPr="00085A00" w:rsidRDefault="00EF5A4C" w:rsidP="00303B2A">
      <w:pPr>
        <w:pStyle w:val="Ttulo"/>
        <w:spacing w:before="0" w:after="0"/>
        <w:jc w:val="left"/>
        <w:rPr>
          <w:rFonts w:ascii="Calibri" w:eastAsia="Arial" w:hAnsi="Calibri" w:cs="Calibri"/>
          <w:color w:val="000000" w:themeColor="text1"/>
          <w:sz w:val="24"/>
          <w:szCs w:val="24"/>
          <w:lang w:val="es-CO"/>
        </w:rPr>
      </w:pPr>
      <w:r w:rsidRPr="00085A00">
        <w:rPr>
          <w:rFonts w:ascii="Calibri" w:eastAsia="Arial" w:hAnsi="Calibri" w:cs="Calibri"/>
          <w:b w:val="0"/>
          <w:bCs w:val="0"/>
          <w:color w:val="000000" w:themeColor="text1"/>
          <w:sz w:val="24"/>
          <w:szCs w:val="24"/>
          <w:lang w:val="es-CO"/>
        </w:rPr>
        <w:t xml:space="preserve">MODALIDAD: Selección Directa </w:t>
      </w:r>
      <w:r w:rsidR="005006C0">
        <w:rPr>
          <w:rFonts w:ascii="Calibri" w:eastAsia="Arial" w:hAnsi="Calibri" w:cs="Calibri"/>
          <w:b w:val="0"/>
          <w:bCs w:val="0"/>
          <w:color w:val="000000" w:themeColor="text1"/>
          <w:sz w:val="24"/>
          <w:szCs w:val="24"/>
          <w:lang w:val="es-CO"/>
        </w:rPr>
        <w:t>RE</w:t>
      </w:r>
      <w:r w:rsidRPr="00085A00">
        <w:rPr>
          <w:rFonts w:ascii="Calibri" w:eastAsia="Arial" w:hAnsi="Calibri" w:cs="Calibri"/>
          <w:b w:val="0"/>
          <w:bCs w:val="0"/>
          <w:color w:val="000000" w:themeColor="text1"/>
          <w:sz w:val="24"/>
          <w:szCs w:val="24"/>
          <w:lang w:val="es-CO"/>
        </w:rPr>
        <w:t>– (</w:t>
      </w:r>
      <w:r w:rsidR="005006C0">
        <w:rPr>
          <w:rFonts w:ascii="Calibri" w:eastAsia="Arial" w:hAnsi="Calibri" w:cs="Calibri"/>
          <w:b w:val="0"/>
          <w:bCs w:val="0"/>
          <w:color w:val="000000" w:themeColor="text1"/>
          <w:sz w:val="24"/>
          <w:szCs w:val="24"/>
          <w:lang w:val="es-CO"/>
        </w:rPr>
        <w:t>RE</w:t>
      </w:r>
      <w:r w:rsidRPr="00085A00">
        <w:rPr>
          <w:rFonts w:ascii="Calibri" w:eastAsia="Arial" w:hAnsi="Calibri" w:cs="Calibri"/>
          <w:b w:val="0"/>
          <w:bCs w:val="0"/>
          <w:color w:val="000000" w:themeColor="text1"/>
          <w:sz w:val="24"/>
          <w:szCs w:val="24"/>
          <w:lang w:val="es-CO"/>
        </w:rPr>
        <w:t>)</w:t>
      </w:r>
    </w:p>
    <w:p w14:paraId="7EFF1813" w14:textId="492C203F" w:rsidR="00EF5A4C" w:rsidRPr="00085A00" w:rsidRDefault="00EF5A4C" w:rsidP="00303B2A">
      <w:pPr>
        <w:pStyle w:val="Ttulo"/>
        <w:spacing w:before="0" w:after="0"/>
        <w:jc w:val="left"/>
        <w:rPr>
          <w:rFonts w:ascii="Calibri" w:hAnsi="Calibri" w:cs="Calibri"/>
          <w:b w:val="0"/>
          <w:bCs w:val="0"/>
          <w:sz w:val="24"/>
          <w:szCs w:val="24"/>
          <w:lang w:val="es-CO"/>
        </w:rPr>
      </w:pPr>
      <w:r w:rsidRPr="00085A00">
        <w:rPr>
          <w:rFonts w:ascii="Calibri" w:eastAsia="Arial" w:hAnsi="Calibri" w:cs="Calibri"/>
          <w:b w:val="0"/>
          <w:bCs w:val="0"/>
          <w:color w:val="000000" w:themeColor="text1"/>
          <w:sz w:val="24"/>
          <w:szCs w:val="24"/>
          <w:lang w:val="es-CO"/>
        </w:rPr>
        <w:t>IDENTIFICADOR PA: CO-L1256-P00</w:t>
      </w:r>
      <w:r w:rsidR="000F1D5F">
        <w:rPr>
          <w:rFonts w:ascii="Calibri" w:eastAsia="Arial" w:hAnsi="Calibri" w:cs="Calibri"/>
          <w:b w:val="0"/>
          <w:bCs w:val="0"/>
          <w:color w:val="000000" w:themeColor="text1"/>
          <w:sz w:val="24"/>
          <w:szCs w:val="24"/>
          <w:lang w:val="es-CO"/>
        </w:rPr>
        <w:t>1</w:t>
      </w:r>
      <w:r w:rsidRPr="00085A00">
        <w:rPr>
          <w:rFonts w:ascii="Calibri" w:eastAsia="Arial" w:hAnsi="Calibri" w:cs="Calibri"/>
          <w:b w:val="0"/>
          <w:bCs w:val="0"/>
          <w:color w:val="000000" w:themeColor="text1"/>
          <w:sz w:val="24"/>
          <w:szCs w:val="24"/>
          <w:lang w:val="es-CO"/>
        </w:rPr>
        <w:t>0</w:t>
      </w:r>
      <w:r w:rsidR="000F1D5F">
        <w:rPr>
          <w:rFonts w:ascii="Calibri" w:eastAsia="Arial" w:hAnsi="Calibri" w:cs="Calibri"/>
          <w:b w:val="0"/>
          <w:bCs w:val="0"/>
          <w:color w:val="000000" w:themeColor="text1"/>
          <w:sz w:val="24"/>
          <w:szCs w:val="24"/>
          <w:lang w:val="es-CO"/>
        </w:rPr>
        <w:t>0</w:t>
      </w:r>
      <w:r w:rsidRPr="00085A00">
        <w:rPr>
          <w:rFonts w:ascii="Calibri" w:eastAsia="Arial" w:hAnsi="Calibri" w:cs="Calibri"/>
          <w:b w:val="0"/>
          <w:bCs w:val="0"/>
          <w:color w:val="000000" w:themeColor="text1"/>
          <w:sz w:val="24"/>
          <w:szCs w:val="24"/>
          <w:lang w:val="es-CO"/>
        </w:rPr>
        <w:t>-2</w:t>
      </w:r>
      <w:r w:rsidR="00136BD2">
        <w:rPr>
          <w:rFonts w:ascii="Calibri" w:eastAsia="Arial" w:hAnsi="Calibri" w:cs="Calibri"/>
          <w:b w:val="0"/>
          <w:bCs w:val="0"/>
          <w:color w:val="000000" w:themeColor="text1"/>
          <w:sz w:val="24"/>
          <w:szCs w:val="24"/>
          <w:lang w:val="es-CO"/>
        </w:rPr>
        <w:t>6</w:t>
      </w:r>
    </w:p>
    <w:p w14:paraId="6E99C85C" w14:textId="77777777" w:rsidR="00196498" w:rsidRPr="00085A00" w:rsidRDefault="00196498" w:rsidP="00303B2A">
      <w:pPr>
        <w:spacing w:after="0" w:line="240" w:lineRule="auto"/>
        <w:rPr>
          <w:rFonts w:ascii="Calibri" w:hAnsi="Calibri" w:cs="Calibri"/>
          <w:sz w:val="24"/>
          <w:szCs w:val="24"/>
        </w:rPr>
      </w:pPr>
    </w:p>
    <w:p w14:paraId="6BD1ACB8" w14:textId="77777777" w:rsidR="00841536" w:rsidRPr="00841536" w:rsidRDefault="00841536" w:rsidP="00841536">
      <w:pPr>
        <w:spacing w:after="0"/>
        <w:jc w:val="both"/>
        <w:rPr>
          <w:rFonts w:ascii="Nunito" w:eastAsia="Arial" w:hAnsi="Nunito" w:cs="Arial"/>
        </w:rPr>
      </w:pPr>
      <w:bookmarkStart w:id="0" w:name="_Hlk90870468"/>
      <w:r w:rsidRPr="00841536">
        <w:rPr>
          <w:rFonts w:ascii="Nunito" w:eastAsia="Arial" w:hAnsi="Nunito" w:cs="Arial"/>
        </w:rPr>
        <w:t>El Ministerio de Justicia y del Derecho -MJD - en el marco de sus competencias tiene asignadas las de formular, adoptar, dirigir, coordinar y ejecutar la política pública en materia de ordenamiento jurídico, defensa y seguridad jurídica, acceso a la justicia formal y alternativa, lucha contra la criminalidad, mecanismos judiciales transicionales, prevención y control del delito, asuntos carcelarios y penitenciarios, promoción de la cultura de la legalidad, la concordia y el respeto a los derechos, la cual se desarrollará a través de la institucionalidad que comprende el Sector Administrativo.</w:t>
      </w:r>
    </w:p>
    <w:p w14:paraId="65DC0FCB" w14:textId="77777777" w:rsidR="00841536" w:rsidRPr="00314008" w:rsidRDefault="00841536" w:rsidP="00841536">
      <w:pPr>
        <w:spacing w:after="0"/>
        <w:jc w:val="both"/>
        <w:rPr>
          <w:rFonts w:ascii="Nunito" w:eastAsia="Arial" w:hAnsi="Nunito" w:cs="Arial"/>
        </w:rPr>
      </w:pPr>
    </w:p>
    <w:p w14:paraId="456072C1" w14:textId="77777777" w:rsidR="00841536" w:rsidRPr="00841536" w:rsidRDefault="00841536" w:rsidP="00841536">
      <w:pPr>
        <w:spacing w:after="0"/>
        <w:jc w:val="both"/>
        <w:rPr>
          <w:rFonts w:ascii="Nunito" w:eastAsia="Arial" w:hAnsi="Nunito" w:cs="Arial"/>
        </w:rPr>
      </w:pPr>
      <w:r w:rsidRPr="00841536">
        <w:rPr>
          <w:rFonts w:ascii="Nunito" w:eastAsia="Arial" w:hAnsi="Nunito" w:cs="Arial"/>
        </w:rPr>
        <w:t xml:space="preserve">El 17 de agosto de 2021, en el marco del Convenio de Otorgamiento de la Línea de Crédito Condicional para Proyectos de Inversión “Programa para la transformación Digital de Justicia en Colombia (CO-00007) se suscribió el contrato de préstamo Núm. 5283/OC-CO entre Colombia y el BID, en el cual se determinó que el Ministerio de Justicia sería uno de los Organismos Ejecutores. </w:t>
      </w:r>
    </w:p>
    <w:p w14:paraId="201F2564" w14:textId="77777777" w:rsidR="00841536" w:rsidRPr="00314008" w:rsidRDefault="00841536" w:rsidP="00841536">
      <w:pPr>
        <w:spacing w:after="0"/>
        <w:jc w:val="both"/>
        <w:rPr>
          <w:rFonts w:ascii="Nunito" w:eastAsia="Arial" w:hAnsi="Nunito" w:cs="Arial"/>
        </w:rPr>
      </w:pPr>
    </w:p>
    <w:p w14:paraId="65EA278C" w14:textId="77777777" w:rsidR="00841536" w:rsidRPr="00841536" w:rsidRDefault="00841536" w:rsidP="00841536">
      <w:pPr>
        <w:spacing w:after="0"/>
        <w:jc w:val="both"/>
        <w:rPr>
          <w:rFonts w:ascii="Nunito" w:eastAsia="Arial" w:hAnsi="Nunito" w:cs="Arial"/>
        </w:rPr>
      </w:pPr>
      <w:r w:rsidRPr="00841536">
        <w:rPr>
          <w:rFonts w:ascii="Nunito" w:eastAsia="Arial" w:hAnsi="Nunito" w:cs="Arial"/>
        </w:rPr>
        <w:t>El anexo único del contrato de préstamo señala que los objetivos del proyecto son:</w:t>
      </w:r>
    </w:p>
    <w:p w14:paraId="79539EC6" w14:textId="77777777" w:rsidR="00841536" w:rsidRPr="00314008" w:rsidRDefault="00841536" w:rsidP="00841536">
      <w:pPr>
        <w:spacing w:after="0"/>
        <w:ind w:left="567"/>
        <w:jc w:val="both"/>
        <w:rPr>
          <w:rFonts w:ascii="Nunito" w:eastAsia="Arial" w:hAnsi="Nunito" w:cs="Arial"/>
        </w:rPr>
      </w:pPr>
      <w:r w:rsidRPr="00314008">
        <w:rPr>
          <w:rFonts w:ascii="Nunito" w:eastAsia="Arial" w:hAnsi="Nunito" w:cs="Arial"/>
        </w:rPr>
        <w:t>•</w:t>
      </w:r>
      <w:r w:rsidRPr="00314008">
        <w:rPr>
          <w:rFonts w:ascii="Nunito" w:hAnsi="Nunito" w:cs="Arial"/>
        </w:rPr>
        <w:tab/>
      </w:r>
      <w:r w:rsidRPr="00314008">
        <w:rPr>
          <w:rFonts w:ascii="Nunito" w:eastAsia="Arial" w:hAnsi="Nunito" w:cs="Arial"/>
          <w:b/>
          <w:bCs/>
        </w:rPr>
        <w:t>Objetivo General:</w:t>
      </w:r>
      <w:r w:rsidRPr="00314008">
        <w:rPr>
          <w:rFonts w:ascii="Nunito" w:eastAsia="Arial" w:hAnsi="Nunito" w:cs="Arial"/>
        </w:rPr>
        <w:t xml:space="preserve">  incrementar la efectividad, la eficiencia y la transparencia del Sistema de Justicia (SJ) para resolver procesos judiciales y mejorar la atención de las necesidades jurídicas de cara a los ciudadanos.</w:t>
      </w:r>
    </w:p>
    <w:p w14:paraId="17FF01E0" w14:textId="77777777" w:rsidR="00841536" w:rsidRPr="00314008" w:rsidRDefault="00841536" w:rsidP="00841536">
      <w:pPr>
        <w:spacing w:after="0"/>
        <w:ind w:left="567"/>
        <w:jc w:val="both"/>
        <w:rPr>
          <w:rFonts w:ascii="Nunito" w:eastAsia="Arial" w:hAnsi="Nunito" w:cs="Arial"/>
        </w:rPr>
      </w:pPr>
    </w:p>
    <w:p w14:paraId="2CF7B03D" w14:textId="77777777" w:rsidR="00841536" w:rsidRPr="00314008" w:rsidRDefault="00841536" w:rsidP="00841536">
      <w:pPr>
        <w:spacing w:after="0"/>
        <w:ind w:left="567"/>
        <w:jc w:val="both"/>
        <w:rPr>
          <w:rFonts w:ascii="Nunito" w:eastAsia="Arial" w:hAnsi="Nunito" w:cs="Arial"/>
        </w:rPr>
      </w:pPr>
      <w:r w:rsidRPr="00314008">
        <w:rPr>
          <w:rFonts w:ascii="Nunito" w:eastAsia="Arial" w:hAnsi="Nunito" w:cs="Arial"/>
        </w:rPr>
        <w:lastRenderedPageBreak/>
        <w:t>•</w:t>
      </w:r>
      <w:r w:rsidRPr="00314008">
        <w:rPr>
          <w:rFonts w:ascii="Nunito" w:hAnsi="Nunito" w:cs="Arial"/>
        </w:rPr>
        <w:tab/>
      </w:r>
      <w:r w:rsidRPr="00314008">
        <w:rPr>
          <w:rFonts w:ascii="Nunito" w:eastAsia="Arial" w:hAnsi="Nunito" w:cs="Arial"/>
          <w:b/>
          <w:bCs/>
        </w:rPr>
        <w:t>Objetivos Específicos</w:t>
      </w:r>
      <w:r w:rsidRPr="00314008">
        <w:rPr>
          <w:rFonts w:ascii="Nunito" w:eastAsia="Arial" w:hAnsi="Nunito" w:cs="Arial"/>
        </w:rPr>
        <w:t>: (i) mejorar la efectividad de la gestión de los procesos judiciales; (</w:t>
      </w:r>
      <w:proofErr w:type="spellStart"/>
      <w:r w:rsidRPr="00314008">
        <w:rPr>
          <w:rFonts w:ascii="Nunito" w:eastAsia="Arial" w:hAnsi="Nunito" w:cs="Arial"/>
        </w:rPr>
        <w:t>ii</w:t>
      </w:r>
      <w:proofErr w:type="spellEnd"/>
      <w:r w:rsidRPr="00314008">
        <w:rPr>
          <w:rFonts w:ascii="Nunito" w:eastAsia="Arial" w:hAnsi="Nunito" w:cs="Arial"/>
        </w:rPr>
        <w:t>) mejorar la eficiencia en la gestión de los procesos judiciales; y (</w:t>
      </w:r>
      <w:proofErr w:type="spellStart"/>
      <w:r w:rsidRPr="00314008">
        <w:rPr>
          <w:rFonts w:ascii="Nunito" w:eastAsia="Arial" w:hAnsi="Nunito" w:cs="Arial"/>
        </w:rPr>
        <w:t>iii</w:t>
      </w:r>
      <w:proofErr w:type="spellEnd"/>
      <w:r w:rsidRPr="00314008">
        <w:rPr>
          <w:rFonts w:ascii="Nunito" w:eastAsia="Arial" w:hAnsi="Nunito" w:cs="Arial"/>
        </w:rPr>
        <w:t>) mejorar la transparencia en la gestión de los procesos judiciales.</w:t>
      </w:r>
    </w:p>
    <w:p w14:paraId="3530E10A" w14:textId="77777777" w:rsidR="00841536" w:rsidRPr="00314008" w:rsidRDefault="00841536" w:rsidP="00841536">
      <w:pPr>
        <w:spacing w:after="0"/>
        <w:jc w:val="both"/>
        <w:rPr>
          <w:rFonts w:ascii="Nunito" w:eastAsia="Arial" w:hAnsi="Nunito" w:cs="Arial"/>
        </w:rPr>
      </w:pPr>
    </w:p>
    <w:p w14:paraId="2F35FE0C" w14:textId="77777777" w:rsidR="00841536" w:rsidRPr="00841536" w:rsidRDefault="00841536" w:rsidP="00841536">
      <w:pPr>
        <w:spacing w:after="0"/>
        <w:jc w:val="both"/>
        <w:rPr>
          <w:rFonts w:ascii="Nunito" w:eastAsia="Arial" w:hAnsi="Nunito" w:cs="Arial"/>
        </w:rPr>
      </w:pPr>
      <w:r w:rsidRPr="00841536">
        <w:rPr>
          <w:rFonts w:ascii="Nunito" w:eastAsia="Arial" w:hAnsi="Nunito" w:cs="Arial"/>
        </w:rPr>
        <w:t>El Programa se encuentra estructurado en tres componentes de tipo técnico y un último componente que prevé los recursos para la administración del Programa, correspondiéndole al Ministerio de Justicia y del Derecho la ejecución del subcomponente 2.2 de conformidad con lo establecido en la cláusula 4.01 de las Estipulaciones Especiales del contrato de préstamo, el cual comprende:</w:t>
      </w:r>
    </w:p>
    <w:p w14:paraId="455FDBCA" w14:textId="77777777" w:rsidR="00841536" w:rsidRPr="00314008" w:rsidRDefault="00841536" w:rsidP="00841536">
      <w:pPr>
        <w:spacing w:after="0"/>
        <w:jc w:val="both"/>
        <w:rPr>
          <w:rFonts w:ascii="Nunito" w:eastAsia="Arial" w:hAnsi="Nunito" w:cs="Arial"/>
        </w:rPr>
      </w:pPr>
    </w:p>
    <w:p w14:paraId="097FAE86" w14:textId="77777777" w:rsidR="00841536" w:rsidRPr="00314008" w:rsidRDefault="00841536" w:rsidP="00841536">
      <w:pPr>
        <w:spacing w:after="0"/>
        <w:ind w:left="567"/>
        <w:jc w:val="both"/>
        <w:rPr>
          <w:rFonts w:ascii="Nunito" w:eastAsia="Arial" w:hAnsi="Nunito" w:cs="Arial"/>
          <w:i/>
          <w:iCs/>
        </w:rPr>
      </w:pPr>
      <w:r w:rsidRPr="00314008">
        <w:rPr>
          <w:rFonts w:ascii="Nunito" w:eastAsia="Arial" w:hAnsi="Nunito" w:cs="Arial"/>
          <w:b/>
          <w:bCs/>
          <w:i/>
          <w:iCs/>
        </w:rPr>
        <w:t>“Subcomponente 2.2. Fortalecimiento de los servicios de justicia ofrecidos por la Rama Ejecutiva</w:t>
      </w:r>
      <w:r w:rsidRPr="00314008">
        <w:rPr>
          <w:rFonts w:ascii="Nunito" w:eastAsia="Arial" w:hAnsi="Nunito" w:cs="Arial"/>
          <w:i/>
          <w:iCs/>
        </w:rPr>
        <w:t xml:space="preserve">. Bajo este subcomponente se busca apoyar el diseño, desarrollo e implementación de los servicios de justicia ofrecidos por la Rama Ejecutiva, entre los cuales se destacan las actividades de las entidades del orden nacional con funciones jurisdiccionales tales como las Superintendencias de Industria y Comercio; Financiera, Sociedades, Salud, </w:t>
      </w:r>
      <w:r w:rsidRPr="00314008">
        <w:rPr>
          <w:rFonts w:ascii="Nunito" w:eastAsia="Arial Unicode MS" w:hAnsi="Nunito" w:cs="Arial"/>
          <w:i/>
          <w:iCs/>
        </w:rPr>
        <w:t>Dirección Nacional de Derechos de Autor; DIMAR</w:t>
      </w:r>
      <w:r w:rsidRPr="00314008">
        <w:rPr>
          <w:rFonts w:ascii="Nunito" w:eastAsia="Arial" w:hAnsi="Nunito" w:cs="Arial"/>
          <w:i/>
          <w:iCs/>
        </w:rPr>
        <w:t xml:space="preserve"> y el Instituto Colombiano Agropecuario, entre otras. El trabajo se encaminará a la consolidación del expediente digital, incluyendo lineamientos de interoperabilidad, firma digital, entre los principales.”</w:t>
      </w:r>
    </w:p>
    <w:p w14:paraId="61551430" w14:textId="77777777" w:rsidR="00841536" w:rsidRPr="00314008" w:rsidRDefault="00841536" w:rsidP="00841536">
      <w:pPr>
        <w:spacing w:after="0"/>
        <w:ind w:left="567"/>
        <w:jc w:val="both"/>
        <w:rPr>
          <w:rFonts w:ascii="Nunito" w:eastAsia="Arial" w:hAnsi="Nunito" w:cs="Arial"/>
        </w:rPr>
      </w:pPr>
      <w:r w:rsidRPr="00314008">
        <w:rPr>
          <w:rFonts w:ascii="Nunito" w:eastAsia="Arial" w:hAnsi="Nunito" w:cs="Arial"/>
        </w:rPr>
        <w:t>El valor destinado para este subcomponente es de $5.000.000 USD.</w:t>
      </w:r>
    </w:p>
    <w:p w14:paraId="17F46B88" w14:textId="77777777" w:rsidR="00841536" w:rsidRPr="00314008" w:rsidRDefault="00841536" w:rsidP="00841536">
      <w:pPr>
        <w:spacing w:after="0"/>
        <w:jc w:val="both"/>
        <w:rPr>
          <w:rFonts w:ascii="Nunito" w:eastAsia="Arial" w:hAnsi="Nunito" w:cs="Arial"/>
        </w:rPr>
      </w:pPr>
    </w:p>
    <w:p w14:paraId="713A58DC" w14:textId="77777777" w:rsidR="00841536" w:rsidRPr="00841536" w:rsidRDefault="00841536" w:rsidP="00841536">
      <w:pPr>
        <w:spacing w:after="0"/>
        <w:jc w:val="both"/>
        <w:rPr>
          <w:rFonts w:ascii="Nunito" w:eastAsia="Arial" w:hAnsi="Nunito" w:cs="Arial"/>
        </w:rPr>
      </w:pPr>
      <w:r w:rsidRPr="00841536">
        <w:rPr>
          <w:rFonts w:ascii="Nunito" w:eastAsia="Arial" w:hAnsi="Nunito" w:cs="Arial"/>
        </w:rPr>
        <w:t>Por ser el MJD uno de los Organismos Ejecutores del préstamo, entre sus responsabilidades se encuentran, las siguientes:</w:t>
      </w:r>
    </w:p>
    <w:p w14:paraId="666FF105" w14:textId="77777777" w:rsidR="00841536" w:rsidRPr="00314008" w:rsidRDefault="00841536" w:rsidP="00841536">
      <w:pPr>
        <w:pStyle w:val="Prrafodelista"/>
        <w:ind w:left="360"/>
        <w:jc w:val="both"/>
        <w:rPr>
          <w:rFonts w:ascii="Nunito" w:eastAsia="Arial" w:hAnsi="Nunito" w:cs="Arial"/>
          <w:sz w:val="22"/>
          <w:szCs w:val="22"/>
          <w:lang w:val="es-CO"/>
        </w:rPr>
      </w:pPr>
    </w:p>
    <w:p w14:paraId="6F7E4BD1" w14:textId="77777777" w:rsidR="00841536" w:rsidRPr="00BF7841" w:rsidRDefault="00841536" w:rsidP="00BF7841">
      <w:pPr>
        <w:pStyle w:val="Prrafodelista"/>
        <w:numPr>
          <w:ilvl w:val="0"/>
          <w:numId w:val="25"/>
        </w:numPr>
        <w:ind w:left="851" w:hanging="284"/>
        <w:jc w:val="both"/>
        <w:rPr>
          <w:rFonts w:ascii="Nunito" w:eastAsia="Arial" w:hAnsi="Nunito" w:cs="Arial"/>
        </w:rPr>
      </w:pPr>
      <w:r w:rsidRPr="00BF7841">
        <w:rPr>
          <w:rFonts w:ascii="Nunito" w:eastAsia="Arial" w:hAnsi="Nunito" w:cs="Arial"/>
        </w:rPr>
        <w:t>Implementar las actividades definidas en el Plan de Ejecución Plurianual - PEP</w:t>
      </w:r>
    </w:p>
    <w:p w14:paraId="5B2F8C8E" w14:textId="77777777" w:rsidR="00841536" w:rsidRPr="00BF7841" w:rsidRDefault="00841536" w:rsidP="00BF7841">
      <w:pPr>
        <w:pStyle w:val="Prrafodelista"/>
        <w:numPr>
          <w:ilvl w:val="0"/>
          <w:numId w:val="25"/>
        </w:numPr>
        <w:ind w:left="851" w:hanging="284"/>
        <w:jc w:val="both"/>
        <w:rPr>
          <w:rFonts w:ascii="Nunito" w:eastAsia="Arial" w:hAnsi="Nunito" w:cs="Arial"/>
        </w:rPr>
      </w:pPr>
      <w:r w:rsidRPr="00BF7841">
        <w:rPr>
          <w:rFonts w:ascii="Nunito" w:eastAsia="Arial" w:hAnsi="Nunito" w:cs="Arial"/>
        </w:rPr>
        <w:t>Ejecutar los recursos</w:t>
      </w:r>
    </w:p>
    <w:p w14:paraId="4A3018B3" w14:textId="77777777" w:rsidR="00841536" w:rsidRPr="00BF7841" w:rsidRDefault="00841536" w:rsidP="00BF7841">
      <w:pPr>
        <w:pStyle w:val="Prrafodelista"/>
        <w:numPr>
          <w:ilvl w:val="0"/>
          <w:numId w:val="25"/>
        </w:numPr>
        <w:ind w:left="851" w:hanging="284"/>
        <w:jc w:val="both"/>
        <w:rPr>
          <w:rFonts w:ascii="Nunito" w:eastAsia="Arial" w:hAnsi="Nunito" w:cs="Arial"/>
        </w:rPr>
      </w:pPr>
      <w:r w:rsidRPr="00BF7841">
        <w:rPr>
          <w:rFonts w:ascii="Nunito" w:eastAsia="Arial" w:hAnsi="Nunito" w:cs="Arial"/>
        </w:rPr>
        <w:t>Llevar a cabo la Selección, contratación, seguimiento y monitoreo de los proveedores y servicios definidos en el Plan de Adquisiciones - PA</w:t>
      </w:r>
    </w:p>
    <w:p w14:paraId="32306132" w14:textId="77777777" w:rsidR="00841536" w:rsidRPr="00BF7841" w:rsidRDefault="00841536" w:rsidP="00BF7841">
      <w:pPr>
        <w:pStyle w:val="Prrafodelista"/>
        <w:numPr>
          <w:ilvl w:val="0"/>
          <w:numId w:val="25"/>
        </w:numPr>
        <w:ind w:left="851" w:hanging="284"/>
        <w:jc w:val="both"/>
        <w:rPr>
          <w:rFonts w:ascii="Nunito" w:eastAsia="Arial" w:hAnsi="Nunito" w:cs="Arial"/>
        </w:rPr>
      </w:pPr>
      <w:r w:rsidRPr="00BF7841">
        <w:rPr>
          <w:rFonts w:ascii="Nunito" w:eastAsia="Arial" w:hAnsi="Nunito" w:cs="Arial"/>
        </w:rPr>
        <w:t xml:space="preserve">Prestar acompañamiento técnico para la ejecución de los componentes definidos en el Contrato de Préstamo BID 5283/OC-CO-2. </w:t>
      </w:r>
    </w:p>
    <w:p w14:paraId="050D90A9" w14:textId="77777777" w:rsidR="00841536" w:rsidRPr="00314008" w:rsidRDefault="00841536" w:rsidP="00841536">
      <w:pPr>
        <w:pStyle w:val="Prrafodelista"/>
        <w:ind w:left="360"/>
        <w:jc w:val="both"/>
        <w:rPr>
          <w:rFonts w:ascii="Nunito" w:eastAsia="Arial" w:hAnsi="Nunito" w:cs="Arial"/>
          <w:sz w:val="22"/>
          <w:szCs w:val="22"/>
          <w:lang w:val="es-CO"/>
        </w:rPr>
      </w:pPr>
    </w:p>
    <w:p w14:paraId="1324E440" w14:textId="68752AC1" w:rsidR="00841536" w:rsidRPr="00BF7841" w:rsidRDefault="00445675" w:rsidP="00841536">
      <w:pPr>
        <w:spacing w:after="0"/>
        <w:jc w:val="both"/>
        <w:rPr>
          <w:rFonts w:ascii="Nunito" w:eastAsia="Arial" w:hAnsi="Nunito" w:cs="Arial"/>
        </w:rPr>
      </w:pPr>
      <w:r>
        <w:rPr>
          <w:rFonts w:ascii="Nunito" w:eastAsia="Arial" w:hAnsi="Nunito" w:cs="Arial"/>
        </w:rPr>
        <w:t>P</w:t>
      </w:r>
      <w:r w:rsidR="00841536" w:rsidRPr="00841536">
        <w:rPr>
          <w:rFonts w:ascii="Nunito" w:eastAsia="Arial" w:hAnsi="Nunito" w:cs="Arial"/>
        </w:rPr>
        <w:t>ara ejecutar el Subcomponente 2.2, el MJD debe conformar la Unidad Ejecutora del Programa – UEP que de acuerdo con el Reglamento Operativo del Programa – ROP – es la encargada de liderar la ejecución, desarrollo y articulación de los componentes del programa a cargo del MJD, bajo los lineamientos y autorización del Comité Directivo del Programa, en el marco de lo establecido en el Contrato de Préstamo BID 5283/OC-CO y en el ROP. Esta Unidad Ejecutora, estará liderada por un Gerente de Programa (GP) y por un equipo mínimo integrado según lo establecido en el numeral 4.01 del Anexo Único del Contrato de Préstamo,</w:t>
      </w:r>
      <w:r w:rsidR="00841536" w:rsidRPr="00841536">
        <w:rPr>
          <w:rFonts w:ascii="Nunito" w:eastAsia="Arial" w:hAnsi="Nunito" w:cs="Arial"/>
          <w:i/>
          <w:iCs/>
        </w:rPr>
        <w:t xml:space="preserve"> </w:t>
      </w:r>
      <w:r w:rsidR="00841536" w:rsidRPr="00027410">
        <w:rPr>
          <w:rFonts w:ascii="Nunito" w:eastAsia="Arial" w:hAnsi="Nunito" w:cs="Arial"/>
        </w:rPr>
        <w:t>un Especialista en Adquisiciones, un</w:t>
      </w:r>
      <w:r w:rsidR="00841536" w:rsidRPr="00841536">
        <w:rPr>
          <w:rFonts w:ascii="Nunito" w:eastAsia="Arial" w:hAnsi="Nunito" w:cs="Arial"/>
        </w:rPr>
        <w:t xml:space="preserve"> </w:t>
      </w:r>
      <w:r w:rsidR="00841536" w:rsidRPr="00C05028">
        <w:rPr>
          <w:rFonts w:ascii="Nunito" w:eastAsia="Arial" w:hAnsi="Nunito" w:cs="Arial"/>
          <w:b/>
          <w:bCs/>
        </w:rPr>
        <w:t>Especialista en Planeación, Monitoreo y Evaluación</w:t>
      </w:r>
      <w:r w:rsidR="00841536" w:rsidRPr="00841536">
        <w:rPr>
          <w:rFonts w:ascii="Nunito" w:eastAsia="Arial" w:hAnsi="Nunito" w:cs="Arial"/>
        </w:rPr>
        <w:t xml:space="preserve">, </w:t>
      </w:r>
      <w:r w:rsidR="00841536" w:rsidRPr="00C05028">
        <w:rPr>
          <w:rFonts w:ascii="Nunito" w:eastAsia="Arial" w:hAnsi="Nunito" w:cs="Arial"/>
        </w:rPr>
        <w:t>un Especialista Financiero, y un Especialista</w:t>
      </w:r>
      <w:r w:rsidR="00841536" w:rsidRPr="00BF7841">
        <w:rPr>
          <w:rFonts w:ascii="Nunito" w:eastAsia="Arial" w:hAnsi="Nunito" w:cs="Arial"/>
        </w:rPr>
        <w:t xml:space="preserve"> en Tecnologías de la Información.</w:t>
      </w:r>
    </w:p>
    <w:p w14:paraId="09552CAB" w14:textId="77777777" w:rsidR="00841536" w:rsidRPr="00314008" w:rsidRDefault="00841536" w:rsidP="00841536">
      <w:pPr>
        <w:pStyle w:val="Prrafodelista"/>
        <w:ind w:left="567"/>
        <w:jc w:val="both"/>
        <w:rPr>
          <w:rFonts w:ascii="Nunito" w:eastAsia="Arial" w:hAnsi="Nunito" w:cs="Arial"/>
          <w:sz w:val="22"/>
          <w:szCs w:val="22"/>
        </w:rPr>
      </w:pPr>
    </w:p>
    <w:p w14:paraId="3C83C7CD" w14:textId="77777777" w:rsidR="00375082" w:rsidRPr="00375082" w:rsidRDefault="006B4CAC" w:rsidP="00F22158">
      <w:pPr>
        <w:jc w:val="both"/>
        <w:rPr>
          <w:rFonts w:ascii="Nunito" w:hAnsi="Nunito" w:cs="Arial"/>
        </w:rPr>
      </w:pPr>
      <w:r w:rsidRPr="00226159">
        <w:rPr>
          <w:rFonts w:ascii="Nunito" w:eastAsia="Arial" w:hAnsi="Nunito" w:cs="Arial"/>
        </w:rPr>
        <w:t xml:space="preserve">De acuerdo </w:t>
      </w:r>
      <w:r w:rsidR="00226159">
        <w:rPr>
          <w:rFonts w:ascii="Nunito" w:eastAsia="Arial" w:hAnsi="Nunito" w:cs="Arial"/>
        </w:rPr>
        <w:t>con e</w:t>
      </w:r>
      <w:r w:rsidRPr="00226159">
        <w:rPr>
          <w:rFonts w:ascii="Nunito" w:eastAsia="Arial" w:hAnsi="Nunito" w:cs="Arial"/>
        </w:rPr>
        <w:t xml:space="preserve">l Reglamento Operativo del Programa- ROP, las funciones principales del Especialista </w:t>
      </w:r>
      <w:r w:rsidR="00375082" w:rsidRPr="00375082">
        <w:rPr>
          <w:rFonts w:ascii="Nunito" w:hAnsi="Nunito" w:cs="Arial"/>
        </w:rPr>
        <w:t xml:space="preserve">en Planeación, monitoreo y evaluación son, entre otras, las siguientes: i) Asesorar los procesos de planeación y seguimiento a la ejecución del Programa, actuando como enlace de la UEP y la dependencia encargada de la planeación, </w:t>
      </w:r>
      <w:proofErr w:type="spellStart"/>
      <w:r w:rsidR="00375082" w:rsidRPr="00375082">
        <w:rPr>
          <w:rFonts w:ascii="Nunito" w:hAnsi="Nunito" w:cs="Arial"/>
        </w:rPr>
        <w:t>ii</w:t>
      </w:r>
      <w:proofErr w:type="spellEnd"/>
      <w:r w:rsidR="00375082" w:rsidRPr="00375082">
        <w:rPr>
          <w:rFonts w:ascii="Nunito" w:hAnsi="Nunito" w:cs="Arial"/>
        </w:rPr>
        <w:t xml:space="preserve">). Preparar en coordinación con el GP y los especialistas de la UEP el PEP/POA y la Matriz de Mitigación de Riesgos (MMR), así como modificaciones a la Matriz de Resultados (MR), y participar en la formulación, modificación y seguimiento a los demás instrumentos de planeación y monitoreo requeridos para la ejecución del Programa, </w:t>
      </w:r>
      <w:proofErr w:type="spellStart"/>
      <w:r w:rsidR="00375082" w:rsidRPr="00375082">
        <w:rPr>
          <w:rFonts w:ascii="Nunito" w:hAnsi="Nunito" w:cs="Arial"/>
        </w:rPr>
        <w:t>iii</w:t>
      </w:r>
      <w:proofErr w:type="spellEnd"/>
      <w:r w:rsidR="00375082" w:rsidRPr="00375082">
        <w:rPr>
          <w:rFonts w:ascii="Nunito" w:hAnsi="Nunito" w:cs="Arial"/>
        </w:rPr>
        <w:t xml:space="preserve">) Efectuar seguimiento al cumplimiento de las metas del Programa teniendo en cuenta la MR, en concordancia con el Contrato de Préstamo, </w:t>
      </w:r>
      <w:proofErr w:type="spellStart"/>
      <w:r w:rsidR="00375082" w:rsidRPr="00375082">
        <w:rPr>
          <w:rFonts w:ascii="Nunito" w:hAnsi="Nunito" w:cs="Arial"/>
        </w:rPr>
        <w:t>iv</w:t>
      </w:r>
      <w:proofErr w:type="spellEnd"/>
      <w:r w:rsidR="00375082" w:rsidRPr="00375082">
        <w:rPr>
          <w:rFonts w:ascii="Nunito" w:hAnsi="Nunito" w:cs="Arial"/>
        </w:rPr>
        <w:t xml:space="preserve">) Efectuar recomendaciones tendientes a solucionar las dificultades advertidas dentro de la ejecución que puedan impactar los tiempos y/o los presupuestos del Programa, de acuerdo con los resultados obtenidos en el seguimiento de este, v) Preparar los reportes e informes que deban someterse a consideración del BID, MJD y otras instancias de seguimiento, relacionados con el avance y los resultados del Programa, vi) Preparar la información requerida para las evaluaciones del Programa que se adelanten según lo establecido en el Contrato de Préstamo, </w:t>
      </w:r>
      <w:proofErr w:type="spellStart"/>
      <w:r w:rsidR="00375082" w:rsidRPr="00375082">
        <w:rPr>
          <w:rFonts w:ascii="Nunito" w:hAnsi="Nunito" w:cs="Arial"/>
        </w:rPr>
        <w:t>vii</w:t>
      </w:r>
      <w:proofErr w:type="spellEnd"/>
      <w:r w:rsidR="00375082" w:rsidRPr="00375082">
        <w:rPr>
          <w:rFonts w:ascii="Nunito" w:hAnsi="Nunito" w:cs="Arial"/>
        </w:rPr>
        <w:t xml:space="preserve">) Proporcionar la información o documentación requerida para la oportuna realización de las auditorias del Programa. </w:t>
      </w:r>
      <w:proofErr w:type="spellStart"/>
      <w:r w:rsidR="00375082" w:rsidRPr="00375082">
        <w:rPr>
          <w:rFonts w:ascii="Nunito" w:hAnsi="Nunito" w:cs="Arial"/>
        </w:rPr>
        <w:t>viii</w:t>
      </w:r>
      <w:proofErr w:type="spellEnd"/>
      <w:r w:rsidR="00375082" w:rsidRPr="00375082">
        <w:rPr>
          <w:rFonts w:ascii="Nunito" w:hAnsi="Nunito" w:cs="Arial"/>
        </w:rPr>
        <w:t>) Las demás que demande la UEP para el cumplimiento de las obligaciones contractuales.</w:t>
      </w:r>
    </w:p>
    <w:p w14:paraId="2694C650" w14:textId="77777777" w:rsidR="00375082" w:rsidRPr="00375082" w:rsidRDefault="00375082" w:rsidP="00375082">
      <w:pPr>
        <w:jc w:val="both"/>
        <w:rPr>
          <w:rFonts w:ascii="Nunito" w:eastAsia="Arial" w:hAnsi="Nunito" w:cs="Arial"/>
        </w:rPr>
      </w:pPr>
    </w:p>
    <w:p w14:paraId="34889F70" w14:textId="77777777" w:rsidR="00375082" w:rsidRPr="00375082" w:rsidRDefault="00375082" w:rsidP="00F22158">
      <w:pPr>
        <w:jc w:val="both"/>
        <w:rPr>
          <w:rFonts w:ascii="Nunito" w:eastAsia="Arial" w:hAnsi="Nunito" w:cs="Arial"/>
        </w:rPr>
      </w:pPr>
      <w:bookmarkStart w:id="1" w:name="_Hlk87543855"/>
      <w:r w:rsidRPr="00375082">
        <w:rPr>
          <w:rFonts w:ascii="Nunito" w:eastAsia="Arial" w:hAnsi="Nunito" w:cs="Arial"/>
        </w:rPr>
        <w:t xml:space="preserve">En virtud de lo anterior, el MJD requiere contratar </w:t>
      </w:r>
      <w:bookmarkEnd w:id="1"/>
      <w:r w:rsidRPr="00375082">
        <w:rPr>
          <w:rFonts w:ascii="Nunito" w:eastAsia="Arial" w:hAnsi="Nunito" w:cs="Arial"/>
        </w:rPr>
        <w:t xml:space="preserve">un Especialista en Planeación, monitoreo y evaluación quien será el responsable de la planeación y seguimiento del subcomponente del Programa a cargo del Ministerio, considerando su avance y el cumplimiento de metas y resultados. </w:t>
      </w:r>
    </w:p>
    <w:p w14:paraId="1867DFEB" w14:textId="77777777" w:rsidR="00375082" w:rsidRPr="00375082" w:rsidRDefault="00375082" w:rsidP="00F22158">
      <w:pPr>
        <w:jc w:val="both"/>
        <w:rPr>
          <w:rFonts w:ascii="Nunito" w:eastAsia="Arial" w:hAnsi="Nunito" w:cs="Arial"/>
        </w:rPr>
      </w:pPr>
      <w:r w:rsidRPr="00375082">
        <w:rPr>
          <w:rFonts w:ascii="Nunito" w:eastAsia="Arial" w:hAnsi="Nunito" w:cs="Arial"/>
        </w:rPr>
        <w:t>El presente proceso se adelantará conforme la Sección V, Selección de Consultores Individuales del documento GN-2350-15 Políticas para la Selección y Contratación de Consultores Financiados por el Banco Interamericano de Desarrollo.</w:t>
      </w:r>
    </w:p>
    <w:p w14:paraId="51743BA9" w14:textId="77777777" w:rsidR="00375082" w:rsidRPr="00375082" w:rsidRDefault="00375082" w:rsidP="00375082">
      <w:pPr>
        <w:jc w:val="both"/>
        <w:rPr>
          <w:rFonts w:ascii="Nunito" w:eastAsia="Arial" w:hAnsi="Nunito" w:cs="Arial"/>
        </w:rPr>
      </w:pPr>
      <w:r w:rsidRPr="00375082">
        <w:rPr>
          <w:rFonts w:ascii="Nunito" w:eastAsia="Arial" w:hAnsi="Nunito" w:cs="Arial"/>
        </w:rPr>
        <w:t xml:space="preserve">En los años 2021, 2022, 2023, 2024 y 2025, el MJD suscribió los contratos 005-2021-BID, 0044-2022-BID, 431-2023-BID, 079-2024-BID y 069-25 BID, con la Consultora YEHIDY AMBROSIO PINEDA, para </w:t>
      </w:r>
      <w:r w:rsidRPr="00375082">
        <w:rPr>
          <w:rFonts w:ascii="Nunito" w:eastAsia="Arial" w:hAnsi="Nunito" w:cs="Arial"/>
          <w:lang w:val="es-ES"/>
        </w:rPr>
        <w:t xml:space="preserve">Desarrollar los procesos y actividades de </w:t>
      </w:r>
      <w:r w:rsidRPr="00375082">
        <w:rPr>
          <w:rFonts w:ascii="Nunito" w:eastAsia="Arial" w:hAnsi="Nunito" w:cs="Arial"/>
        </w:rPr>
        <w:t xml:space="preserve">planificación, </w:t>
      </w:r>
      <w:r w:rsidRPr="00375082">
        <w:rPr>
          <w:rFonts w:ascii="Nunito" w:eastAsia="Arial" w:hAnsi="Nunito" w:cs="Arial"/>
          <w:lang w:val="es-ES"/>
        </w:rPr>
        <w:t>monitoreo y evaluación</w:t>
      </w:r>
      <w:r w:rsidRPr="00375082">
        <w:rPr>
          <w:rFonts w:ascii="Nunito" w:eastAsia="Arial" w:hAnsi="Nunito" w:cs="Arial"/>
        </w:rPr>
        <w:t xml:space="preserve"> del Programa para la Transformación Digital de la Justicia en Colombia </w:t>
      </w:r>
      <w:r w:rsidRPr="00375082">
        <w:rPr>
          <w:rFonts w:ascii="Nunito" w:eastAsia="Arial" w:hAnsi="Nunito" w:cs="Arial"/>
          <w:lang w:val="es-ES"/>
        </w:rPr>
        <w:t>(CO-00007), financiado a través del Contrato de préstamo BID Núm. 5283/OC-CO-2 en el subcomponente 2.2 relativo a los servicios de justicia ofrecidos por la Rama Ejecutiva, atendiendo las políticas del Banco, así como la normatividad local y lineamientos institucionales, según corresponda, para alcanzar los objetivos propuestos del programa en el tiempo y la forma establecidos en el contrato de préstamo</w:t>
      </w:r>
      <w:r w:rsidRPr="00375082">
        <w:rPr>
          <w:rFonts w:ascii="Nunito" w:eastAsia="Arial" w:hAnsi="Nunito" w:cs="Arial"/>
        </w:rPr>
        <w:t>. En vigencia del contrato señalado, la Consultora apoyó y asesoró la planeación y seguimiento del Programa.</w:t>
      </w:r>
    </w:p>
    <w:p w14:paraId="6BF1F5C7" w14:textId="77777777" w:rsidR="00375082" w:rsidRPr="00375082" w:rsidRDefault="00375082" w:rsidP="00375082">
      <w:pPr>
        <w:jc w:val="both"/>
        <w:rPr>
          <w:rFonts w:ascii="Nunito" w:eastAsia="Arial" w:hAnsi="Nunito" w:cs="Arial"/>
        </w:rPr>
      </w:pPr>
      <w:r w:rsidRPr="00375082">
        <w:rPr>
          <w:rFonts w:ascii="Nunito" w:eastAsia="Arial" w:hAnsi="Nunito" w:cs="Arial"/>
        </w:rPr>
        <w:t xml:space="preserve">El contrato celebrado en el año 2021, con la Consultora fue resultado de un proceso competitivo por comparación de Hojas de vida– 3CV, donde obtuvo la calificación más alta. Vale la pena señalar que el desempeño durante la vigencia del contrato señalado </w:t>
      </w:r>
      <w:bookmarkStart w:id="2" w:name="_Hlk26208235"/>
      <w:r w:rsidRPr="00375082">
        <w:rPr>
          <w:rFonts w:ascii="Nunito" w:eastAsia="Arial" w:hAnsi="Nunito" w:cs="Arial"/>
        </w:rPr>
        <w:t>evidenció la consecución de los resultados esperados dentro de los estándares de calidad y eficiencia exigidos</w:t>
      </w:r>
      <w:bookmarkEnd w:id="2"/>
      <w:r w:rsidRPr="00375082">
        <w:rPr>
          <w:rFonts w:ascii="Nunito" w:eastAsia="Arial" w:hAnsi="Nunito" w:cs="Arial"/>
        </w:rPr>
        <w:t>, y por ello se celebraron los contratos en las vigencias 2022, 2023, 2024 y 2025, lo que soporta la contratación de esta consultora durante la vigencia 2026.</w:t>
      </w:r>
    </w:p>
    <w:p w14:paraId="7E7BB182" w14:textId="77777777" w:rsidR="00375082" w:rsidRPr="00375082" w:rsidRDefault="00375082" w:rsidP="00375082">
      <w:pPr>
        <w:jc w:val="both"/>
        <w:rPr>
          <w:rFonts w:ascii="Nunito" w:eastAsia="Arial" w:hAnsi="Nunito" w:cs="Arial"/>
        </w:rPr>
      </w:pPr>
      <w:r w:rsidRPr="00375082">
        <w:rPr>
          <w:rFonts w:ascii="Nunito" w:eastAsia="Arial" w:hAnsi="Nunito" w:cs="Arial"/>
        </w:rPr>
        <w:t>Estos resultados le permitieron consolidarse dentro de la operación, garantizando una curva de aprendizaje que se convierte en un valor agregado y ostentando una ventaja competitiva en relación con otros posibles consultores que pudieran desarrollar el trabajo.</w:t>
      </w:r>
    </w:p>
    <w:p w14:paraId="757032E1" w14:textId="77777777" w:rsidR="00375082" w:rsidRPr="00375082" w:rsidRDefault="00375082" w:rsidP="00375082">
      <w:pPr>
        <w:jc w:val="both"/>
        <w:rPr>
          <w:rFonts w:ascii="Nunito" w:eastAsia="Arial" w:hAnsi="Nunito" w:cs="Arial"/>
        </w:rPr>
      </w:pPr>
      <w:r w:rsidRPr="00375082">
        <w:rPr>
          <w:rFonts w:ascii="Nunito" w:eastAsia="Arial" w:hAnsi="Nunito" w:cs="Arial"/>
        </w:rPr>
        <w:t xml:space="preserve">Los términos de referencia establecidos para los referidos contratos previeron la conveniencia de la contratación directa para las siguientes etapas de ejecución del programa, de conformidad con las </w:t>
      </w:r>
      <w:r w:rsidRPr="00375082">
        <w:rPr>
          <w:rFonts w:ascii="Nunito" w:eastAsia="Arial" w:hAnsi="Nunito" w:cs="Arial"/>
          <w:iCs/>
        </w:rPr>
        <w:t>Políticas para la selección y contratación de Consultores Financiados por el BID GN-2350-15, versión de mayo de 2019.</w:t>
      </w:r>
    </w:p>
    <w:p w14:paraId="3863E519" w14:textId="3F946C0F" w:rsidR="00841536" w:rsidRPr="00226159" w:rsidRDefault="00375082" w:rsidP="00375082">
      <w:pPr>
        <w:jc w:val="both"/>
        <w:rPr>
          <w:rFonts w:ascii="Nunito" w:eastAsia="Arial" w:hAnsi="Nunito" w:cs="Arial"/>
        </w:rPr>
      </w:pPr>
      <w:r w:rsidRPr="00375082">
        <w:rPr>
          <w:rFonts w:ascii="Nunito" w:eastAsia="Arial" w:hAnsi="Nunito" w:cs="Arial"/>
        </w:rPr>
        <w:t>Por todo lo expuesto, se considera conveniente contratar a la Consultora YEHIDY AMBROSIO PINEDA durante la vigencia 2026, para continuar un proceso avanzado de ejecución del Programa que permitirá consolidar sus resultados y lograr su cierre adecuado, garantizando lineamientos uniformes y precisos requeridos en cualquier etapa, fortaleciendo la capacidad institucional exigida por el BID y aportando de manera directa al cumplimiento de objetivos específicos</w:t>
      </w:r>
      <w:r w:rsidR="00301B24" w:rsidRPr="00226159">
        <w:rPr>
          <w:rFonts w:ascii="Nunito" w:eastAsia="Arial" w:hAnsi="Nunito" w:cs="Arial"/>
        </w:rPr>
        <w:t>.</w:t>
      </w:r>
    </w:p>
    <w:p w14:paraId="479D9C09" w14:textId="0D603881" w:rsidR="00841536" w:rsidRPr="00314008" w:rsidRDefault="00841536" w:rsidP="007925C1">
      <w:pPr>
        <w:spacing w:after="0"/>
        <w:jc w:val="both"/>
        <w:rPr>
          <w:rFonts w:ascii="Nunito" w:eastAsia="Arial" w:hAnsi="Nunito" w:cs="Arial"/>
        </w:rPr>
      </w:pPr>
      <w:r w:rsidRPr="00314008">
        <w:rPr>
          <w:rFonts w:ascii="Nunito" w:eastAsia="Arial" w:hAnsi="Nunito" w:cs="Arial"/>
        </w:rPr>
        <w:t xml:space="preserve">De acuerdo con lo anterior y fundamentados en la necesidad de continuar con </w:t>
      </w:r>
      <w:r w:rsidR="006B4CAC">
        <w:rPr>
          <w:rFonts w:ascii="Nunito" w:eastAsia="Arial" w:hAnsi="Nunito" w:cs="Arial"/>
        </w:rPr>
        <w:t>e</w:t>
      </w:r>
      <w:r w:rsidRPr="00314008">
        <w:rPr>
          <w:rFonts w:ascii="Nunito" w:eastAsia="Arial" w:hAnsi="Nunito" w:cs="Arial"/>
        </w:rPr>
        <w:t xml:space="preserve">l </w:t>
      </w:r>
      <w:r w:rsidR="006B4CAC">
        <w:rPr>
          <w:rFonts w:ascii="Nunito" w:eastAsia="Arial" w:hAnsi="Nunito" w:cs="Arial"/>
        </w:rPr>
        <w:t>Especialista en</w:t>
      </w:r>
      <w:r w:rsidR="00B275EA" w:rsidRPr="00C05028">
        <w:rPr>
          <w:rFonts w:ascii="Nunito" w:eastAsia="Arial" w:hAnsi="Nunito" w:cs="Arial"/>
          <w:b/>
          <w:bCs/>
        </w:rPr>
        <w:t xml:space="preserve"> </w:t>
      </w:r>
      <w:r w:rsidR="00B275EA" w:rsidRPr="00B275EA">
        <w:rPr>
          <w:rFonts w:ascii="Nunito" w:eastAsia="Arial" w:hAnsi="Nunito" w:cs="Arial"/>
        </w:rPr>
        <w:t>Planeación, Monitoreo y Evaluación</w:t>
      </w:r>
      <w:r w:rsidR="00B275EA" w:rsidRPr="00B275EA">
        <w:rPr>
          <w:rFonts w:ascii="Nunito" w:eastAsia="Arial" w:hAnsi="Nunito" w:cs="Arial"/>
        </w:rPr>
        <w:t xml:space="preserve"> </w:t>
      </w:r>
      <w:r w:rsidRPr="00B275EA">
        <w:rPr>
          <w:rFonts w:ascii="Nunito" w:eastAsia="Arial" w:hAnsi="Nunito" w:cs="Arial"/>
        </w:rPr>
        <w:t>del</w:t>
      </w:r>
      <w:r w:rsidRPr="00314008">
        <w:rPr>
          <w:rFonts w:ascii="Nunito" w:eastAsia="Arial" w:hAnsi="Nunito" w:cs="Arial"/>
        </w:rPr>
        <w:t xml:space="preserve"> Programa, esta contratación se enmarca en el literal (</w:t>
      </w:r>
      <w:r w:rsidR="00226159">
        <w:rPr>
          <w:rFonts w:ascii="Nunito" w:eastAsia="Arial" w:hAnsi="Nunito" w:cs="Arial"/>
        </w:rPr>
        <w:t>a</w:t>
      </w:r>
      <w:r w:rsidRPr="00314008">
        <w:rPr>
          <w:rFonts w:ascii="Nunito" w:eastAsia="Arial" w:hAnsi="Nunito" w:cs="Arial"/>
        </w:rPr>
        <w:t>) del numeral 5.4 de las causales definidas en las políticas GN-2350-15 para la contratación directa de consultores individuales, financiados por el Banco Interamericano de Desarrollo.</w:t>
      </w:r>
    </w:p>
    <w:p w14:paraId="76DC54F9" w14:textId="77777777" w:rsidR="009D00BB" w:rsidRPr="00841536" w:rsidRDefault="009D00BB" w:rsidP="00303B2A">
      <w:pPr>
        <w:spacing w:after="0" w:line="240" w:lineRule="auto"/>
        <w:rPr>
          <w:rFonts w:ascii="Calibri" w:hAnsi="Calibri" w:cs="Calibri"/>
          <w:sz w:val="24"/>
          <w:szCs w:val="24"/>
        </w:rPr>
      </w:pPr>
    </w:p>
    <w:p w14:paraId="1B2A21C5" w14:textId="77777777" w:rsidR="009D00BB" w:rsidRPr="0032231F" w:rsidRDefault="009D00BB" w:rsidP="00303B2A">
      <w:pPr>
        <w:spacing w:after="0" w:line="240" w:lineRule="auto"/>
        <w:rPr>
          <w:rFonts w:ascii="Calibri" w:hAnsi="Calibri" w:cs="Calibri"/>
          <w:sz w:val="24"/>
          <w:szCs w:val="24"/>
        </w:rPr>
      </w:pPr>
    </w:p>
    <w:p w14:paraId="4E37740B" w14:textId="77777777" w:rsidR="009D00BB" w:rsidRPr="00085A00" w:rsidRDefault="009D00BB" w:rsidP="00303B2A">
      <w:pPr>
        <w:spacing w:after="0" w:line="240" w:lineRule="auto"/>
        <w:rPr>
          <w:rFonts w:ascii="Calibri" w:hAnsi="Calibri" w:cs="Calibri"/>
          <w:sz w:val="24"/>
          <w:szCs w:val="24"/>
        </w:rPr>
      </w:pPr>
    </w:p>
    <w:p w14:paraId="08171683" w14:textId="77777777" w:rsidR="001B0FE7" w:rsidRPr="00085A00" w:rsidRDefault="001B0FE7" w:rsidP="00303B2A">
      <w:pPr>
        <w:spacing w:after="0" w:line="240" w:lineRule="auto"/>
        <w:rPr>
          <w:rFonts w:ascii="Calibri" w:hAnsi="Calibri" w:cs="Calibri"/>
          <w:sz w:val="24"/>
          <w:szCs w:val="24"/>
        </w:rPr>
      </w:pPr>
    </w:p>
    <w:p w14:paraId="1096F2B0" w14:textId="77777777" w:rsidR="001B0FE7" w:rsidRPr="00085A00" w:rsidRDefault="001B0FE7" w:rsidP="00303B2A">
      <w:pPr>
        <w:spacing w:after="0" w:line="240" w:lineRule="auto"/>
        <w:rPr>
          <w:rFonts w:ascii="Calibri" w:hAnsi="Calibri" w:cs="Calibri"/>
          <w:sz w:val="20"/>
          <w:szCs w:val="20"/>
        </w:rPr>
      </w:pPr>
    </w:p>
    <w:p w14:paraId="5684FA8A" w14:textId="537270F5" w:rsidR="00524162" w:rsidRDefault="00196498" w:rsidP="00303B2A">
      <w:pPr>
        <w:spacing w:after="0" w:line="240" w:lineRule="auto"/>
        <w:rPr>
          <w:rFonts w:ascii="Calibri" w:hAnsi="Calibri" w:cs="Calibri"/>
          <w:sz w:val="20"/>
          <w:szCs w:val="20"/>
        </w:rPr>
      </w:pPr>
      <w:r w:rsidRPr="00085A00">
        <w:rPr>
          <w:rFonts w:ascii="Calibri" w:hAnsi="Calibri" w:cs="Calibri"/>
          <w:sz w:val="20"/>
          <w:szCs w:val="20"/>
        </w:rPr>
        <w:t xml:space="preserve">Proyectó: </w:t>
      </w:r>
      <w:r w:rsidRPr="00085A00">
        <w:rPr>
          <w:rFonts w:ascii="Calibri" w:hAnsi="Calibri" w:cs="Calibri"/>
          <w:sz w:val="20"/>
          <w:szCs w:val="20"/>
        </w:rPr>
        <w:tab/>
      </w:r>
      <w:r w:rsidR="003C4E32" w:rsidRPr="00085A00">
        <w:rPr>
          <w:rFonts w:ascii="Calibri" w:hAnsi="Calibri" w:cs="Calibri"/>
          <w:sz w:val="20"/>
          <w:szCs w:val="20"/>
        </w:rPr>
        <w:tab/>
      </w:r>
      <w:r w:rsidR="008C6A75" w:rsidRPr="00085A00">
        <w:rPr>
          <w:rFonts w:ascii="Calibri" w:hAnsi="Calibri" w:cs="Calibri"/>
          <w:sz w:val="20"/>
          <w:szCs w:val="20"/>
        </w:rPr>
        <w:t>Gabriela Velásquez Aristizábal – Especialista en adquisiciones UEP</w:t>
      </w:r>
      <w:bookmarkEnd w:id="0"/>
    </w:p>
    <w:p w14:paraId="68019F60" w14:textId="449703B3" w:rsidR="005662F2" w:rsidRPr="00085A00" w:rsidRDefault="005662F2" w:rsidP="00303B2A">
      <w:pPr>
        <w:spacing w:after="0" w:line="240" w:lineRule="auto"/>
        <w:rPr>
          <w:rFonts w:ascii="Calibri" w:hAnsi="Calibri" w:cs="Calibri"/>
          <w:sz w:val="20"/>
          <w:szCs w:val="20"/>
        </w:rPr>
      </w:pPr>
      <w:r>
        <w:rPr>
          <w:rFonts w:ascii="Calibri" w:hAnsi="Calibri" w:cs="Calibri"/>
          <w:sz w:val="20"/>
          <w:szCs w:val="20"/>
        </w:rPr>
        <w:t xml:space="preserve">Revisó: </w:t>
      </w:r>
      <w:r>
        <w:rPr>
          <w:rFonts w:ascii="Calibri" w:hAnsi="Calibri" w:cs="Calibri"/>
          <w:sz w:val="20"/>
          <w:szCs w:val="20"/>
        </w:rPr>
        <w:tab/>
      </w:r>
      <w:r>
        <w:rPr>
          <w:rFonts w:ascii="Calibri" w:hAnsi="Calibri" w:cs="Calibri"/>
          <w:sz w:val="20"/>
          <w:szCs w:val="20"/>
        </w:rPr>
        <w:tab/>
      </w:r>
      <w:r>
        <w:rPr>
          <w:rFonts w:ascii="Calibri" w:hAnsi="Calibri" w:cs="Calibri"/>
          <w:sz w:val="20"/>
          <w:szCs w:val="20"/>
        </w:rPr>
        <w:tab/>
        <w:t>Juan Carlos Rodríguez Arana – Gerente UEP</w:t>
      </w:r>
    </w:p>
    <w:sectPr w:rsidR="005662F2" w:rsidRPr="00085A00" w:rsidSect="00F26C17">
      <w:headerReference w:type="default" r:id="rId8"/>
      <w:footerReference w:type="default" r:id="rId9"/>
      <w:pgSz w:w="12242" w:h="15842" w:code="1"/>
      <w:pgMar w:top="1418" w:right="1701" w:bottom="1418" w:left="1701" w:header="113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CDA11" w14:textId="77777777" w:rsidR="00025083" w:rsidRDefault="00025083" w:rsidP="005547BD">
      <w:r>
        <w:separator/>
      </w:r>
    </w:p>
  </w:endnote>
  <w:endnote w:type="continuationSeparator" w:id="0">
    <w:p w14:paraId="482B113A" w14:textId="77777777" w:rsidR="00025083" w:rsidRDefault="00025083" w:rsidP="005547BD">
      <w:r>
        <w:continuationSeparator/>
      </w:r>
    </w:p>
  </w:endnote>
  <w:endnote w:type="continuationNotice" w:id="1">
    <w:p w14:paraId="479A45CD" w14:textId="77777777" w:rsidR="00025083" w:rsidRDefault="000250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umanst521 BT">
    <w:altName w:val="Lucida Sans Unicode"/>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unito">
    <w:charset w:val="00"/>
    <w:family w:val="auto"/>
    <w:pitch w:val="variable"/>
    <w:sig w:usb0="A00002FF" w:usb1="5000204B" w:usb2="00000000" w:usb3="00000000" w:csb0="00000197"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F2B09" w14:textId="5006192F" w:rsidR="008C18A5" w:rsidRPr="00622050" w:rsidRDefault="00306675" w:rsidP="00832EAF">
    <w:pPr>
      <w:pStyle w:val="Piedepgina"/>
      <w:tabs>
        <w:tab w:val="left" w:pos="426"/>
      </w:tabs>
      <w:spacing w:after="0" w:line="240" w:lineRule="auto"/>
      <w:rPr>
        <w:rFonts w:ascii="Nunito" w:hAnsi="Nunito" w:cs="Arial"/>
        <w:b/>
        <w:bCs/>
        <w:color w:val="404040"/>
        <w:sz w:val="18"/>
        <w:szCs w:val="18"/>
        <w:lang w:val="es-ES"/>
      </w:rPr>
    </w:pPr>
    <w:r w:rsidRPr="00622050">
      <w:rPr>
        <w:rFonts w:ascii="Nunito" w:hAnsi="Nunito" w:cs="Arial"/>
        <w:b/>
        <w:bCs/>
        <w:color w:val="404040"/>
        <w:sz w:val="18"/>
        <w:szCs w:val="18"/>
        <w:lang w:val="es-ES"/>
      </w:rPr>
      <w:t>Ministerio de Justicia y del Dere</w:t>
    </w:r>
    <w:r w:rsidR="008C18A5" w:rsidRPr="00622050">
      <w:rPr>
        <w:rFonts w:ascii="Nunito" w:hAnsi="Nunito" w:cs="Arial"/>
        <w:b/>
        <w:bCs/>
        <w:color w:val="404040"/>
        <w:sz w:val="18"/>
        <w:szCs w:val="18"/>
        <w:lang w:val="es-ES"/>
      </w:rPr>
      <w:t>c</w:t>
    </w:r>
    <w:r w:rsidRPr="00622050">
      <w:rPr>
        <w:rFonts w:ascii="Nunito" w:hAnsi="Nunito" w:cs="Arial"/>
        <w:b/>
        <w:bCs/>
        <w:color w:val="404040"/>
        <w:sz w:val="18"/>
        <w:szCs w:val="18"/>
        <w:lang w:val="es-ES"/>
      </w:rPr>
      <w:t>ho</w:t>
    </w:r>
  </w:p>
  <w:p w14:paraId="5E601B50" w14:textId="55773F6D" w:rsidR="00E40086" w:rsidRPr="00622050" w:rsidRDefault="008C18A5" w:rsidP="00832EAF">
    <w:pPr>
      <w:pStyle w:val="Piedepgina"/>
      <w:tabs>
        <w:tab w:val="left" w:pos="426"/>
      </w:tabs>
      <w:spacing w:after="0" w:line="240" w:lineRule="auto"/>
      <w:rPr>
        <w:rFonts w:ascii="Nunito" w:hAnsi="Nunito" w:cs="Arial"/>
        <w:color w:val="404040"/>
        <w:sz w:val="18"/>
        <w:szCs w:val="18"/>
        <w:lang w:val="es-ES"/>
      </w:rPr>
    </w:pPr>
    <w:r w:rsidRPr="00622050">
      <w:rPr>
        <w:rFonts w:ascii="Nunito" w:hAnsi="Nunito" w:cs="Arial"/>
        <w:color w:val="404040"/>
        <w:sz w:val="18"/>
        <w:szCs w:val="18"/>
        <w:lang w:val="es-ES"/>
      </w:rPr>
      <w:t xml:space="preserve">Dirección: </w:t>
    </w:r>
    <w:r w:rsidR="008658B8" w:rsidRPr="00622050">
      <w:rPr>
        <w:rFonts w:ascii="Nunito" w:hAnsi="Nunito" w:cs="Arial"/>
        <w:color w:val="404040"/>
        <w:sz w:val="18"/>
        <w:szCs w:val="18"/>
        <w:lang w:val="es-ES"/>
      </w:rPr>
      <w:t>Calle 53 No. 13 – 27</w:t>
    </w:r>
    <w:r w:rsidRPr="00622050">
      <w:rPr>
        <w:rFonts w:ascii="Nunito" w:hAnsi="Nunito" w:cs="Arial"/>
        <w:color w:val="404040"/>
        <w:sz w:val="18"/>
        <w:szCs w:val="18"/>
        <w:lang w:val="es-ES"/>
      </w:rPr>
      <w:t>, Bogotá D.C., Colombia</w:t>
    </w:r>
    <w:r w:rsidR="00E40086" w:rsidRPr="00622050">
      <w:rPr>
        <w:rFonts w:ascii="Nunito" w:hAnsi="Nunito" w:cs="Arial"/>
        <w:color w:val="404040"/>
        <w:sz w:val="18"/>
        <w:szCs w:val="18"/>
        <w:lang w:val="es-ES"/>
      </w:rPr>
      <w:t xml:space="preserve"> Código postal 111711</w:t>
    </w:r>
  </w:p>
  <w:p w14:paraId="0C6657AF" w14:textId="3E3F9484" w:rsidR="008658B8" w:rsidRPr="00622050" w:rsidRDefault="008C18A5" w:rsidP="00832EAF">
    <w:pPr>
      <w:pStyle w:val="Piedepgina"/>
      <w:tabs>
        <w:tab w:val="left" w:pos="426"/>
      </w:tabs>
      <w:spacing w:after="0" w:line="240" w:lineRule="auto"/>
      <w:rPr>
        <w:rFonts w:ascii="Nunito" w:hAnsi="Nunito" w:cs="Arial"/>
        <w:color w:val="404040"/>
        <w:sz w:val="18"/>
        <w:szCs w:val="18"/>
        <w:lang w:val="es-ES"/>
      </w:rPr>
    </w:pPr>
    <w:r w:rsidRPr="00622050">
      <w:rPr>
        <w:rFonts w:ascii="Nunito" w:hAnsi="Nunito" w:cs="Arial"/>
        <w:color w:val="404040"/>
        <w:sz w:val="18"/>
        <w:szCs w:val="18"/>
        <w:lang w:val="es-ES"/>
      </w:rPr>
      <w:t>Sede Centro</w:t>
    </w:r>
    <w:r w:rsidR="00D238F7" w:rsidRPr="00622050">
      <w:rPr>
        <w:rFonts w:ascii="Nunito" w:hAnsi="Nunito" w:cs="Arial"/>
        <w:color w:val="404040"/>
        <w:sz w:val="18"/>
        <w:szCs w:val="18"/>
        <w:lang w:val="es-ES"/>
      </w:rPr>
      <w:t xml:space="preserve">: Carrera 9 No. 12C – 10, </w:t>
    </w:r>
    <w:r w:rsidR="008658B8" w:rsidRPr="00622050">
      <w:rPr>
        <w:rFonts w:ascii="Nunito" w:hAnsi="Nunito" w:cs="Arial"/>
        <w:color w:val="404040"/>
        <w:sz w:val="18"/>
        <w:szCs w:val="18"/>
        <w:lang w:val="es-ES"/>
      </w:rPr>
      <w:t>Bogotá, Colombia</w:t>
    </w:r>
  </w:p>
  <w:p w14:paraId="4D3E9E87" w14:textId="2F0498E5" w:rsidR="008658B8" w:rsidRPr="00622050" w:rsidRDefault="00D238F7" w:rsidP="00832EAF">
    <w:pPr>
      <w:pStyle w:val="Piedepgina"/>
      <w:tabs>
        <w:tab w:val="left" w:pos="426"/>
      </w:tabs>
      <w:spacing w:after="0" w:line="240" w:lineRule="auto"/>
      <w:rPr>
        <w:rFonts w:ascii="Nunito" w:hAnsi="Nunito" w:cs="Arial"/>
        <w:sz w:val="18"/>
        <w:szCs w:val="18"/>
        <w:lang w:val="es-ES"/>
      </w:rPr>
    </w:pPr>
    <w:r w:rsidRPr="00622050">
      <w:rPr>
        <w:rFonts w:ascii="Nunito" w:hAnsi="Nunito" w:cs="Arial"/>
        <w:sz w:val="18"/>
        <w:szCs w:val="18"/>
        <w:lang w:val="es-ES"/>
      </w:rPr>
      <w:t>Conmutador</w:t>
    </w:r>
    <w:r w:rsidR="005278FA" w:rsidRPr="00622050">
      <w:rPr>
        <w:rFonts w:ascii="Nunito" w:hAnsi="Nunito" w:cs="Arial"/>
        <w:sz w:val="18"/>
        <w:szCs w:val="18"/>
        <w:lang w:val="es-ES"/>
      </w:rPr>
      <w:t>: +</w:t>
    </w:r>
    <w:r w:rsidR="008658B8" w:rsidRPr="00622050">
      <w:rPr>
        <w:rFonts w:ascii="Nunito" w:hAnsi="Nunito" w:cs="Arial"/>
        <w:sz w:val="18"/>
        <w:szCs w:val="18"/>
        <w:lang w:val="es-ES"/>
      </w:rPr>
      <w:t xml:space="preserve">57 (60) </w:t>
    </w:r>
    <w:r w:rsidR="005278FA" w:rsidRPr="00622050">
      <w:rPr>
        <w:rFonts w:ascii="Nunito" w:hAnsi="Nunito" w:cs="Arial"/>
        <w:sz w:val="18"/>
        <w:szCs w:val="18"/>
        <w:lang w:val="es-ES"/>
      </w:rPr>
      <w:t xml:space="preserve">1 </w:t>
    </w:r>
    <w:r w:rsidR="008658B8" w:rsidRPr="00622050">
      <w:rPr>
        <w:rFonts w:ascii="Nunito" w:hAnsi="Nunito" w:cs="Arial"/>
        <w:sz w:val="18"/>
        <w:szCs w:val="18"/>
        <w:lang w:val="es-ES"/>
      </w:rPr>
      <w:t>444</w:t>
    </w:r>
    <w:r w:rsidR="005278FA" w:rsidRPr="00622050">
      <w:rPr>
        <w:rFonts w:ascii="Nunito" w:hAnsi="Nunito" w:cs="Arial"/>
        <w:sz w:val="18"/>
        <w:szCs w:val="18"/>
        <w:lang w:val="es-ES"/>
      </w:rPr>
      <w:t xml:space="preserve"> </w:t>
    </w:r>
    <w:r w:rsidR="008658B8" w:rsidRPr="00622050">
      <w:rPr>
        <w:rFonts w:ascii="Nunito" w:hAnsi="Nunito" w:cs="Arial"/>
        <w:sz w:val="18"/>
        <w:szCs w:val="18"/>
        <w:lang w:val="es-ES"/>
      </w:rPr>
      <w:t>31</w:t>
    </w:r>
    <w:r w:rsidR="005278FA" w:rsidRPr="00622050">
      <w:rPr>
        <w:rFonts w:ascii="Nunito" w:hAnsi="Nunito" w:cs="Arial"/>
        <w:sz w:val="18"/>
        <w:szCs w:val="18"/>
        <w:lang w:val="es-ES"/>
      </w:rPr>
      <w:t xml:space="preserve"> </w:t>
    </w:r>
    <w:r w:rsidR="008658B8" w:rsidRPr="00622050">
      <w:rPr>
        <w:rFonts w:ascii="Nunito" w:hAnsi="Nunito" w:cs="Arial"/>
        <w:sz w:val="18"/>
        <w:szCs w:val="18"/>
        <w:lang w:val="es-ES"/>
      </w:rPr>
      <w:t>00</w:t>
    </w:r>
  </w:p>
  <w:p w14:paraId="61A2D7E8" w14:textId="02C55EC8" w:rsidR="008658B8" w:rsidRDefault="00504DBE" w:rsidP="00832EAF">
    <w:pPr>
      <w:pStyle w:val="Piedepgina"/>
      <w:tabs>
        <w:tab w:val="left" w:pos="426"/>
      </w:tabs>
      <w:spacing w:after="0" w:line="240" w:lineRule="auto"/>
      <w:rPr>
        <w:rStyle w:val="Hipervnculo"/>
        <w:rFonts w:ascii="Nunito" w:hAnsi="Nunito" w:cs="Arial"/>
        <w:color w:val="auto"/>
        <w:sz w:val="18"/>
        <w:szCs w:val="18"/>
        <w:u w:val="none"/>
        <w:lang w:val="es-ES"/>
      </w:rPr>
    </w:pPr>
    <w:hyperlink r:id="rId1" w:history="1">
      <w:r w:rsidRPr="00622050">
        <w:rPr>
          <w:rStyle w:val="Hipervnculo"/>
          <w:rFonts w:ascii="Nunito" w:hAnsi="Nunito" w:cs="Arial"/>
          <w:color w:val="auto"/>
          <w:sz w:val="18"/>
          <w:szCs w:val="18"/>
          <w:u w:val="none"/>
          <w:lang w:val="es-ES"/>
        </w:rPr>
        <w:t>Línea</w:t>
      </w:r>
    </w:hyperlink>
    <w:r w:rsidRPr="00622050">
      <w:rPr>
        <w:rStyle w:val="Hipervnculo"/>
        <w:rFonts w:ascii="Nunito" w:hAnsi="Nunito" w:cs="Arial"/>
        <w:color w:val="auto"/>
        <w:sz w:val="18"/>
        <w:szCs w:val="18"/>
        <w:u w:val="none"/>
        <w:lang w:val="es-ES"/>
      </w:rPr>
      <w:t xml:space="preserve"> Gratuita: (+57</w:t>
    </w:r>
    <w:r w:rsidR="00CC69B2" w:rsidRPr="00622050">
      <w:rPr>
        <w:rStyle w:val="Hipervnculo"/>
        <w:rFonts w:ascii="Nunito" w:hAnsi="Nunito" w:cs="Arial"/>
        <w:color w:val="auto"/>
        <w:sz w:val="18"/>
        <w:szCs w:val="18"/>
        <w:u w:val="none"/>
        <w:lang w:val="es-ES"/>
      </w:rPr>
      <w:t>) 01 8000 911170</w:t>
    </w:r>
  </w:p>
  <w:p w14:paraId="4B9F8825" w14:textId="77777777" w:rsidR="00124B12" w:rsidRDefault="00124B12" w:rsidP="008658B8">
    <w:pPr>
      <w:pStyle w:val="Piedepgina"/>
      <w:tabs>
        <w:tab w:val="left" w:pos="426"/>
      </w:tabs>
      <w:spacing w:after="0"/>
      <w:rPr>
        <w:rStyle w:val="Hipervnculo"/>
        <w:rFonts w:ascii="Nunito" w:hAnsi="Nunito" w:cs="Arial"/>
        <w:color w:val="auto"/>
        <w:sz w:val="18"/>
        <w:szCs w:val="18"/>
        <w:u w:val="none"/>
        <w:lang w:val="es-ES"/>
      </w:rPr>
    </w:pPr>
  </w:p>
  <w:p w14:paraId="4951AD24" w14:textId="0E7756AB" w:rsidR="00124B12" w:rsidRPr="00124B12" w:rsidRDefault="00124B12" w:rsidP="00124B12">
    <w:pPr>
      <w:pStyle w:val="Piedepgina"/>
      <w:tabs>
        <w:tab w:val="left" w:pos="7380"/>
      </w:tabs>
    </w:pPr>
    <w:r>
      <w:rPr>
        <w:rFonts w:cs="Arial"/>
        <w:i/>
        <w:iCs/>
        <w:sz w:val="18"/>
        <w:szCs w:val="18"/>
      </w:rPr>
      <w:t>Justificación selección directa</w:t>
    </w:r>
    <w:r w:rsidRPr="00E66D4C">
      <w:rPr>
        <w:rFonts w:cs="Arial"/>
        <w:i/>
        <w:iCs/>
        <w:sz w:val="18"/>
        <w:szCs w:val="18"/>
      </w:rPr>
      <w:t xml:space="preserve"> </w:t>
    </w:r>
    <w:r w:rsidR="006A0A0D">
      <w:rPr>
        <w:rFonts w:cs="Arial"/>
        <w:i/>
        <w:iCs/>
        <w:sz w:val="18"/>
        <w:szCs w:val="18"/>
      </w:rPr>
      <w:t xml:space="preserve">Especialista </w:t>
    </w:r>
    <w:r w:rsidR="000F1D5F">
      <w:rPr>
        <w:rFonts w:cs="Arial"/>
        <w:i/>
        <w:iCs/>
        <w:sz w:val="18"/>
        <w:szCs w:val="18"/>
      </w:rPr>
      <w:t>en Planeación y monitoreo</w:t>
    </w:r>
    <w:r w:rsidRPr="00E66D4C">
      <w:rPr>
        <w:rFonts w:cs="Arial"/>
        <w:i/>
        <w:iCs/>
        <w:sz w:val="18"/>
        <w:szCs w:val="18"/>
      </w:rPr>
      <w:t xml:space="preserve">, Proceso </w:t>
    </w:r>
    <w:r>
      <w:rPr>
        <w:rFonts w:cs="Arial"/>
        <w:i/>
        <w:iCs/>
        <w:sz w:val="18"/>
        <w:szCs w:val="18"/>
      </w:rPr>
      <w:t>P00</w:t>
    </w:r>
    <w:r w:rsidR="000F1D5F">
      <w:rPr>
        <w:rFonts w:cs="Arial"/>
        <w:i/>
        <w:iCs/>
        <w:sz w:val="18"/>
        <w:szCs w:val="18"/>
      </w:rPr>
      <w:t>1</w:t>
    </w:r>
    <w:r w:rsidRPr="00E66D4C">
      <w:rPr>
        <w:rFonts w:cs="Arial"/>
        <w:i/>
        <w:iCs/>
        <w:sz w:val="18"/>
        <w:szCs w:val="18"/>
      </w:rPr>
      <w:t>0</w:t>
    </w:r>
    <w:r w:rsidR="000F1D5F">
      <w:rPr>
        <w:rFonts w:cs="Arial"/>
        <w:i/>
        <w:iCs/>
        <w:sz w:val="18"/>
        <w:szCs w:val="18"/>
      </w:rPr>
      <w:t>0</w:t>
    </w:r>
    <w:r w:rsidRPr="00E66D4C">
      <w:rPr>
        <w:rFonts w:cs="Arial"/>
        <w:i/>
        <w:iCs/>
        <w:sz w:val="18"/>
        <w:szCs w:val="18"/>
      </w:rPr>
      <w:t>-2</w:t>
    </w:r>
    <w:r w:rsidR="00567C1D">
      <w:rPr>
        <w:rFonts w:cs="Arial"/>
        <w:i/>
        <w:iCs/>
        <w:sz w:val="18"/>
        <w:szCs w:val="18"/>
      </w:rPr>
      <w:t>6</w:t>
    </w:r>
    <w:r w:rsidRPr="00E66D4C">
      <w:rPr>
        <w:rFonts w:cs="Arial"/>
        <w:i/>
        <w:iCs/>
        <w:sz w:val="18"/>
        <w:szCs w:val="18"/>
      </w:rPr>
      <w:t>,</w:t>
    </w:r>
    <w:r w:rsidRPr="00E66D4C">
      <w:rPr>
        <w:rFonts w:cs="Arial"/>
        <w:i/>
        <w:iCs/>
        <w:sz w:val="18"/>
        <w:szCs w:val="18"/>
      </w:rPr>
      <w:tab/>
    </w:r>
    <w:r>
      <w:rPr>
        <w:rFonts w:cs="Arial"/>
        <w:i/>
        <w:iCs/>
        <w:sz w:val="18"/>
        <w:szCs w:val="18"/>
      </w:rPr>
      <w:tab/>
    </w:r>
    <w:r w:rsidRPr="00E66D4C">
      <w:rPr>
        <w:rFonts w:cs="Arial"/>
        <w:i/>
        <w:iCs/>
        <w:sz w:val="18"/>
        <w:szCs w:val="18"/>
      </w:rPr>
      <w:t xml:space="preserve">Página </w:t>
    </w:r>
    <w:r w:rsidRPr="00E66D4C">
      <w:rPr>
        <w:rFonts w:cs="Arial"/>
        <w:b/>
        <w:bCs/>
        <w:i/>
        <w:iCs/>
        <w:sz w:val="18"/>
        <w:szCs w:val="18"/>
      </w:rPr>
      <w:fldChar w:fldCharType="begin"/>
    </w:r>
    <w:r w:rsidRPr="00E66D4C">
      <w:rPr>
        <w:rFonts w:cs="Arial"/>
        <w:b/>
        <w:bCs/>
        <w:i/>
        <w:iCs/>
        <w:sz w:val="18"/>
        <w:szCs w:val="18"/>
      </w:rPr>
      <w:instrText>PAGE  \* Arabic  \* MERGEFORMAT</w:instrText>
    </w:r>
    <w:r w:rsidRPr="00E66D4C">
      <w:rPr>
        <w:rFonts w:cs="Arial"/>
        <w:b/>
        <w:bCs/>
        <w:i/>
        <w:iCs/>
        <w:sz w:val="18"/>
        <w:szCs w:val="18"/>
      </w:rPr>
      <w:fldChar w:fldCharType="separate"/>
    </w:r>
    <w:r>
      <w:rPr>
        <w:rFonts w:cs="Arial"/>
        <w:b/>
        <w:bCs/>
        <w:i/>
        <w:iCs/>
        <w:sz w:val="18"/>
        <w:szCs w:val="18"/>
      </w:rPr>
      <w:t>2</w:t>
    </w:r>
    <w:r w:rsidRPr="00E66D4C">
      <w:rPr>
        <w:rFonts w:cs="Arial"/>
        <w:b/>
        <w:bCs/>
        <w:i/>
        <w:iCs/>
        <w:sz w:val="18"/>
        <w:szCs w:val="18"/>
      </w:rPr>
      <w:fldChar w:fldCharType="end"/>
    </w:r>
    <w:r w:rsidRPr="00E66D4C">
      <w:rPr>
        <w:rFonts w:cs="Arial"/>
        <w:i/>
        <w:iCs/>
        <w:sz w:val="18"/>
        <w:szCs w:val="18"/>
      </w:rPr>
      <w:t xml:space="preserve"> de </w:t>
    </w:r>
    <w:r w:rsidRPr="00E66D4C">
      <w:rPr>
        <w:rFonts w:cs="Arial"/>
        <w:b/>
        <w:bCs/>
        <w:i/>
        <w:iCs/>
        <w:sz w:val="18"/>
        <w:szCs w:val="18"/>
      </w:rPr>
      <w:fldChar w:fldCharType="begin"/>
    </w:r>
    <w:r w:rsidRPr="00E66D4C">
      <w:rPr>
        <w:rFonts w:cs="Arial"/>
        <w:b/>
        <w:bCs/>
        <w:i/>
        <w:iCs/>
        <w:sz w:val="18"/>
        <w:szCs w:val="18"/>
      </w:rPr>
      <w:instrText>NUMPAGES  \* Arabic  \* MERGEFORMAT</w:instrText>
    </w:r>
    <w:r w:rsidRPr="00E66D4C">
      <w:rPr>
        <w:rFonts w:cs="Arial"/>
        <w:b/>
        <w:bCs/>
        <w:i/>
        <w:iCs/>
        <w:sz w:val="18"/>
        <w:szCs w:val="18"/>
      </w:rPr>
      <w:fldChar w:fldCharType="separate"/>
    </w:r>
    <w:r>
      <w:rPr>
        <w:rFonts w:cs="Arial"/>
        <w:b/>
        <w:bCs/>
        <w:i/>
        <w:iCs/>
        <w:sz w:val="18"/>
        <w:szCs w:val="18"/>
      </w:rPr>
      <w:t>2</w:t>
    </w:r>
    <w:r w:rsidRPr="00E66D4C">
      <w:rPr>
        <w:rFonts w:cs="Arial"/>
        <w:b/>
        <w:bCs/>
        <w:i/>
        <w:i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A8224" w14:textId="77777777" w:rsidR="00025083" w:rsidRDefault="00025083" w:rsidP="005547BD">
      <w:r>
        <w:separator/>
      </w:r>
    </w:p>
  </w:footnote>
  <w:footnote w:type="continuationSeparator" w:id="0">
    <w:p w14:paraId="33A71FB3" w14:textId="77777777" w:rsidR="00025083" w:rsidRDefault="00025083" w:rsidP="005547BD">
      <w:r>
        <w:continuationSeparator/>
      </w:r>
    </w:p>
  </w:footnote>
  <w:footnote w:type="continuationNotice" w:id="1">
    <w:p w14:paraId="6A85287C" w14:textId="77777777" w:rsidR="00025083" w:rsidRDefault="0002508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BD54D" w14:textId="53D150E0" w:rsidR="00021A5F" w:rsidRDefault="004B393E" w:rsidP="002F5BE2">
    <w:pPr>
      <w:pStyle w:val="Encabezado"/>
      <w:tabs>
        <w:tab w:val="clear" w:pos="4252"/>
        <w:tab w:val="clear" w:pos="8504"/>
        <w:tab w:val="right" w:pos="8789"/>
      </w:tabs>
      <w:jc w:val="center"/>
    </w:pPr>
    <w:r>
      <w:object w:dxaOrig="2040" w:dyaOrig="1125" w14:anchorId="3302CD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60.75pt">
          <v:imagedata r:id="rId1" o:title=""/>
        </v:shape>
        <o:OLEObject Type="Embed" ProgID="PBrush" ShapeID="_x0000_i1025" DrawAspect="Content" ObjectID="_1826800591"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F25A7"/>
    <w:multiLevelType w:val="hybridMultilevel"/>
    <w:tmpl w:val="1B1E9A0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3854523"/>
    <w:multiLevelType w:val="hybridMultilevel"/>
    <w:tmpl w:val="88302F1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38D5929"/>
    <w:multiLevelType w:val="hybridMultilevel"/>
    <w:tmpl w:val="5DE0E2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3F44B96"/>
    <w:multiLevelType w:val="hybridMultilevel"/>
    <w:tmpl w:val="C23E547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66A38E8"/>
    <w:multiLevelType w:val="multilevel"/>
    <w:tmpl w:val="8EB6555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A645E66"/>
    <w:multiLevelType w:val="hybridMultilevel"/>
    <w:tmpl w:val="754A14A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F456A7B"/>
    <w:multiLevelType w:val="multilevel"/>
    <w:tmpl w:val="79AC50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D5433C"/>
    <w:multiLevelType w:val="hybridMultilevel"/>
    <w:tmpl w:val="166EC3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1932CFA"/>
    <w:multiLevelType w:val="hybridMultilevel"/>
    <w:tmpl w:val="698806B4"/>
    <w:lvl w:ilvl="0" w:tplc="240A0001">
      <w:start w:val="1"/>
      <w:numFmt w:val="bullet"/>
      <w:lvlText w:val=""/>
      <w:lvlJc w:val="left"/>
      <w:pPr>
        <w:ind w:left="1403" w:hanging="360"/>
      </w:pPr>
      <w:rPr>
        <w:rFonts w:ascii="Symbol" w:hAnsi="Symbol" w:hint="default"/>
      </w:rPr>
    </w:lvl>
    <w:lvl w:ilvl="1" w:tplc="240A0003" w:tentative="1">
      <w:start w:val="1"/>
      <w:numFmt w:val="bullet"/>
      <w:lvlText w:val="o"/>
      <w:lvlJc w:val="left"/>
      <w:pPr>
        <w:ind w:left="2123" w:hanging="360"/>
      </w:pPr>
      <w:rPr>
        <w:rFonts w:ascii="Courier New" w:hAnsi="Courier New" w:cs="Courier New" w:hint="default"/>
      </w:rPr>
    </w:lvl>
    <w:lvl w:ilvl="2" w:tplc="240A0005" w:tentative="1">
      <w:start w:val="1"/>
      <w:numFmt w:val="bullet"/>
      <w:lvlText w:val=""/>
      <w:lvlJc w:val="left"/>
      <w:pPr>
        <w:ind w:left="2843" w:hanging="360"/>
      </w:pPr>
      <w:rPr>
        <w:rFonts w:ascii="Wingdings" w:hAnsi="Wingdings" w:hint="default"/>
      </w:rPr>
    </w:lvl>
    <w:lvl w:ilvl="3" w:tplc="240A0001" w:tentative="1">
      <w:start w:val="1"/>
      <w:numFmt w:val="bullet"/>
      <w:lvlText w:val=""/>
      <w:lvlJc w:val="left"/>
      <w:pPr>
        <w:ind w:left="3563" w:hanging="360"/>
      </w:pPr>
      <w:rPr>
        <w:rFonts w:ascii="Symbol" w:hAnsi="Symbol" w:hint="default"/>
      </w:rPr>
    </w:lvl>
    <w:lvl w:ilvl="4" w:tplc="240A0003" w:tentative="1">
      <w:start w:val="1"/>
      <w:numFmt w:val="bullet"/>
      <w:lvlText w:val="o"/>
      <w:lvlJc w:val="left"/>
      <w:pPr>
        <w:ind w:left="4283" w:hanging="360"/>
      </w:pPr>
      <w:rPr>
        <w:rFonts w:ascii="Courier New" w:hAnsi="Courier New" w:cs="Courier New" w:hint="default"/>
      </w:rPr>
    </w:lvl>
    <w:lvl w:ilvl="5" w:tplc="240A0005" w:tentative="1">
      <w:start w:val="1"/>
      <w:numFmt w:val="bullet"/>
      <w:lvlText w:val=""/>
      <w:lvlJc w:val="left"/>
      <w:pPr>
        <w:ind w:left="5003" w:hanging="360"/>
      </w:pPr>
      <w:rPr>
        <w:rFonts w:ascii="Wingdings" w:hAnsi="Wingdings" w:hint="default"/>
      </w:rPr>
    </w:lvl>
    <w:lvl w:ilvl="6" w:tplc="240A0001" w:tentative="1">
      <w:start w:val="1"/>
      <w:numFmt w:val="bullet"/>
      <w:lvlText w:val=""/>
      <w:lvlJc w:val="left"/>
      <w:pPr>
        <w:ind w:left="5723" w:hanging="360"/>
      </w:pPr>
      <w:rPr>
        <w:rFonts w:ascii="Symbol" w:hAnsi="Symbol" w:hint="default"/>
      </w:rPr>
    </w:lvl>
    <w:lvl w:ilvl="7" w:tplc="240A0003" w:tentative="1">
      <w:start w:val="1"/>
      <w:numFmt w:val="bullet"/>
      <w:lvlText w:val="o"/>
      <w:lvlJc w:val="left"/>
      <w:pPr>
        <w:ind w:left="6443" w:hanging="360"/>
      </w:pPr>
      <w:rPr>
        <w:rFonts w:ascii="Courier New" w:hAnsi="Courier New" w:cs="Courier New" w:hint="default"/>
      </w:rPr>
    </w:lvl>
    <w:lvl w:ilvl="8" w:tplc="240A0005" w:tentative="1">
      <w:start w:val="1"/>
      <w:numFmt w:val="bullet"/>
      <w:lvlText w:val=""/>
      <w:lvlJc w:val="left"/>
      <w:pPr>
        <w:ind w:left="7163" w:hanging="360"/>
      </w:pPr>
      <w:rPr>
        <w:rFonts w:ascii="Wingdings" w:hAnsi="Wingdings" w:hint="default"/>
      </w:rPr>
    </w:lvl>
  </w:abstractNum>
  <w:abstractNum w:abstractNumId="9" w15:restartNumberingAfterBreak="0">
    <w:nsid w:val="236041C1"/>
    <w:multiLevelType w:val="hybridMultilevel"/>
    <w:tmpl w:val="DB0879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BE8108E"/>
    <w:multiLevelType w:val="hybridMultilevel"/>
    <w:tmpl w:val="88302F1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0DA4942"/>
    <w:multiLevelType w:val="hybridMultilevel"/>
    <w:tmpl w:val="515EE30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30F42F67"/>
    <w:multiLevelType w:val="multilevel"/>
    <w:tmpl w:val="7400A380"/>
    <w:lvl w:ilvl="0">
      <w:start w:val="1"/>
      <w:numFmt w:val="decimal"/>
      <w:lvlText w:val="%1"/>
      <w:lvlJc w:val="left"/>
      <w:pPr>
        <w:ind w:left="683" w:hanging="567"/>
      </w:pPr>
      <w:rPr>
        <w:rFonts w:hint="default"/>
        <w:lang w:val="es-ES" w:eastAsia="en-US" w:bidi="ar-SA"/>
      </w:rPr>
    </w:lvl>
    <w:lvl w:ilvl="1">
      <w:start w:val="1"/>
      <w:numFmt w:val="decimal"/>
      <w:lvlText w:val="%1.%2"/>
      <w:lvlJc w:val="left"/>
      <w:pPr>
        <w:ind w:left="683" w:hanging="567"/>
      </w:pPr>
      <w:rPr>
        <w:rFonts w:ascii="Arial MT" w:eastAsia="Arial MT" w:hAnsi="Arial MT" w:cs="Arial MT" w:hint="default"/>
        <w:w w:val="100"/>
        <w:sz w:val="22"/>
        <w:szCs w:val="22"/>
        <w:lang w:val="es-ES" w:eastAsia="en-US" w:bidi="ar-SA"/>
      </w:rPr>
    </w:lvl>
    <w:lvl w:ilvl="2">
      <w:numFmt w:val="bullet"/>
      <w:lvlText w:val="•"/>
      <w:lvlJc w:val="left"/>
      <w:pPr>
        <w:ind w:left="2405" w:hanging="567"/>
      </w:pPr>
      <w:rPr>
        <w:rFonts w:hint="default"/>
        <w:lang w:val="es-ES" w:eastAsia="en-US" w:bidi="ar-SA"/>
      </w:rPr>
    </w:lvl>
    <w:lvl w:ilvl="3">
      <w:numFmt w:val="bullet"/>
      <w:lvlText w:val="•"/>
      <w:lvlJc w:val="left"/>
      <w:pPr>
        <w:ind w:left="3267" w:hanging="567"/>
      </w:pPr>
      <w:rPr>
        <w:rFonts w:hint="default"/>
        <w:lang w:val="es-ES" w:eastAsia="en-US" w:bidi="ar-SA"/>
      </w:rPr>
    </w:lvl>
    <w:lvl w:ilvl="4">
      <w:numFmt w:val="bullet"/>
      <w:lvlText w:val="•"/>
      <w:lvlJc w:val="left"/>
      <w:pPr>
        <w:ind w:left="4130" w:hanging="567"/>
      </w:pPr>
      <w:rPr>
        <w:rFonts w:hint="default"/>
        <w:lang w:val="es-ES" w:eastAsia="en-US" w:bidi="ar-SA"/>
      </w:rPr>
    </w:lvl>
    <w:lvl w:ilvl="5">
      <w:numFmt w:val="bullet"/>
      <w:lvlText w:val="•"/>
      <w:lvlJc w:val="left"/>
      <w:pPr>
        <w:ind w:left="4993" w:hanging="567"/>
      </w:pPr>
      <w:rPr>
        <w:rFonts w:hint="default"/>
        <w:lang w:val="es-ES" w:eastAsia="en-US" w:bidi="ar-SA"/>
      </w:rPr>
    </w:lvl>
    <w:lvl w:ilvl="6">
      <w:numFmt w:val="bullet"/>
      <w:lvlText w:val="•"/>
      <w:lvlJc w:val="left"/>
      <w:pPr>
        <w:ind w:left="5855" w:hanging="567"/>
      </w:pPr>
      <w:rPr>
        <w:rFonts w:hint="default"/>
        <w:lang w:val="es-ES" w:eastAsia="en-US" w:bidi="ar-SA"/>
      </w:rPr>
    </w:lvl>
    <w:lvl w:ilvl="7">
      <w:numFmt w:val="bullet"/>
      <w:lvlText w:val="•"/>
      <w:lvlJc w:val="left"/>
      <w:pPr>
        <w:ind w:left="6718" w:hanging="567"/>
      </w:pPr>
      <w:rPr>
        <w:rFonts w:hint="default"/>
        <w:lang w:val="es-ES" w:eastAsia="en-US" w:bidi="ar-SA"/>
      </w:rPr>
    </w:lvl>
    <w:lvl w:ilvl="8">
      <w:numFmt w:val="bullet"/>
      <w:lvlText w:val="•"/>
      <w:lvlJc w:val="left"/>
      <w:pPr>
        <w:ind w:left="7581" w:hanging="567"/>
      </w:pPr>
      <w:rPr>
        <w:rFonts w:hint="default"/>
        <w:lang w:val="es-ES" w:eastAsia="en-US" w:bidi="ar-SA"/>
      </w:rPr>
    </w:lvl>
  </w:abstractNum>
  <w:abstractNum w:abstractNumId="13" w15:restartNumberingAfterBreak="0">
    <w:nsid w:val="358D324D"/>
    <w:multiLevelType w:val="hybridMultilevel"/>
    <w:tmpl w:val="EC1EE1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D2609A4"/>
    <w:multiLevelType w:val="multilevel"/>
    <w:tmpl w:val="FF2A73A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27B2735"/>
    <w:multiLevelType w:val="hybridMultilevel"/>
    <w:tmpl w:val="CF0A6A3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3DE582D"/>
    <w:multiLevelType w:val="multilevel"/>
    <w:tmpl w:val="151E60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7457760"/>
    <w:multiLevelType w:val="hybridMultilevel"/>
    <w:tmpl w:val="E99C82B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8" w15:restartNumberingAfterBreak="0">
    <w:nsid w:val="4C8E3923"/>
    <w:multiLevelType w:val="hybridMultilevel"/>
    <w:tmpl w:val="C492CE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FB6354A"/>
    <w:multiLevelType w:val="multilevel"/>
    <w:tmpl w:val="1E48168C"/>
    <w:lvl w:ilvl="0">
      <w:start w:val="1"/>
      <w:numFmt w:val="decimal"/>
      <w:lvlText w:val="%1."/>
      <w:lvlJc w:val="left"/>
      <w:pPr>
        <w:ind w:left="544" w:hanging="428"/>
        <w:jc w:val="right"/>
      </w:pPr>
      <w:rPr>
        <w:rFonts w:ascii="Arial" w:eastAsia="Arial" w:hAnsi="Arial" w:cs="Arial" w:hint="default"/>
        <w:b/>
        <w:bCs/>
        <w:spacing w:val="-1"/>
        <w:w w:val="100"/>
        <w:sz w:val="22"/>
        <w:szCs w:val="22"/>
        <w:lang w:val="es-ES" w:eastAsia="en-US" w:bidi="ar-SA"/>
      </w:rPr>
    </w:lvl>
    <w:lvl w:ilvl="1">
      <w:start w:val="1"/>
      <w:numFmt w:val="decimal"/>
      <w:lvlText w:val="%1.%2"/>
      <w:lvlJc w:val="left"/>
      <w:pPr>
        <w:ind w:left="928" w:hanging="360"/>
      </w:pPr>
      <w:rPr>
        <w:rFonts w:hint="default"/>
        <w:b/>
        <w:bCs/>
        <w:w w:val="100"/>
        <w:lang w:val="es-ES" w:eastAsia="en-US" w:bidi="ar-SA"/>
      </w:rPr>
    </w:lvl>
    <w:lvl w:ilvl="2">
      <w:numFmt w:val="bullet"/>
      <w:lvlText w:val="•"/>
      <w:lvlJc w:val="left"/>
      <w:pPr>
        <w:ind w:left="680" w:hanging="360"/>
      </w:pPr>
      <w:rPr>
        <w:rFonts w:hint="default"/>
        <w:lang w:val="es-ES" w:eastAsia="en-US" w:bidi="ar-SA"/>
      </w:rPr>
    </w:lvl>
    <w:lvl w:ilvl="3">
      <w:numFmt w:val="bullet"/>
      <w:lvlText w:val="•"/>
      <w:lvlJc w:val="left"/>
      <w:pPr>
        <w:ind w:left="1758" w:hanging="360"/>
      </w:pPr>
      <w:rPr>
        <w:rFonts w:hint="default"/>
        <w:lang w:val="es-ES" w:eastAsia="en-US" w:bidi="ar-SA"/>
      </w:rPr>
    </w:lvl>
    <w:lvl w:ilvl="4">
      <w:numFmt w:val="bullet"/>
      <w:lvlText w:val="•"/>
      <w:lvlJc w:val="left"/>
      <w:pPr>
        <w:ind w:left="2836" w:hanging="360"/>
      </w:pPr>
      <w:rPr>
        <w:rFonts w:hint="default"/>
        <w:lang w:val="es-ES" w:eastAsia="en-US" w:bidi="ar-SA"/>
      </w:rPr>
    </w:lvl>
    <w:lvl w:ilvl="5">
      <w:numFmt w:val="bullet"/>
      <w:lvlText w:val="•"/>
      <w:lvlJc w:val="left"/>
      <w:pPr>
        <w:ind w:left="3914" w:hanging="360"/>
      </w:pPr>
      <w:rPr>
        <w:rFonts w:hint="default"/>
        <w:lang w:val="es-ES" w:eastAsia="en-US" w:bidi="ar-SA"/>
      </w:rPr>
    </w:lvl>
    <w:lvl w:ilvl="6">
      <w:numFmt w:val="bullet"/>
      <w:lvlText w:val="•"/>
      <w:lvlJc w:val="left"/>
      <w:pPr>
        <w:ind w:left="4993" w:hanging="360"/>
      </w:pPr>
      <w:rPr>
        <w:rFonts w:hint="default"/>
        <w:lang w:val="es-ES" w:eastAsia="en-US" w:bidi="ar-SA"/>
      </w:rPr>
    </w:lvl>
    <w:lvl w:ilvl="7">
      <w:numFmt w:val="bullet"/>
      <w:lvlText w:val="•"/>
      <w:lvlJc w:val="left"/>
      <w:pPr>
        <w:ind w:left="6071" w:hanging="360"/>
      </w:pPr>
      <w:rPr>
        <w:rFonts w:hint="default"/>
        <w:lang w:val="es-ES" w:eastAsia="en-US" w:bidi="ar-SA"/>
      </w:rPr>
    </w:lvl>
    <w:lvl w:ilvl="8">
      <w:numFmt w:val="bullet"/>
      <w:lvlText w:val="•"/>
      <w:lvlJc w:val="left"/>
      <w:pPr>
        <w:ind w:left="7149" w:hanging="360"/>
      </w:pPr>
      <w:rPr>
        <w:rFonts w:hint="default"/>
        <w:lang w:val="es-ES" w:eastAsia="en-US" w:bidi="ar-SA"/>
      </w:rPr>
    </w:lvl>
  </w:abstractNum>
  <w:abstractNum w:abstractNumId="20" w15:restartNumberingAfterBreak="0">
    <w:nsid w:val="54D1174A"/>
    <w:multiLevelType w:val="hybridMultilevel"/>
    <w:tmpl w:val="A296EE7E"/>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64DF7CF5"/>
    <w:multiLevelType w:val="multilevel"/>
    <w:tmpl w:val="45842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57B6585"/>
    <w:multiLevelType w:val="hybridMultilevel"/>
    <w:tmpl w:val="F37227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7806505E"/>
    <w:multiLevelType w:val="hybridMultilevel"/>
    <w:tmpl w:val="88302F1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450467139">
    <w:abstractNumId w:val="7"/>
  </w:num>
  <w:num w:numId="2" w16cid:durableId="826359065">
    <w:abstractNumId w:val="13"/>
  </w:num>
  <w:num w:numId="3" w16cid:durableId="1640961863">
    <w:abstractNumId w:val="22"/>
  </w:num>
  <w:num w:numId="4" w16cid:durableId="1123305351">
    <w:abstractNumId w:val="2"/>
  </w:num>
  <w:num w:numId="5" w16cid:durableId="1107966538">
    <w:abstractNumId w:val="1"/>
  </w:num>
  <w:num w:numId="6" w16cid:durableId="10090220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8070506">
    <w:abstractNumId w:val="23"/>
  </w:num>
  <w:num w:numId="8" w16cid:durableId="78719850">
    <w:abstractNumId w:val="10"/>
  </w:num>
  <w:num w:numId="9" w16cid:durableId="1086264343">
    <w:abstractNumId w:val="9"/>
  </w:num>
  <w:num w:numId="10" w16cid:durableId="485974215">
    <w:abstractNumId w:val="3"/>
  </w:num>
  <w:num w:numId="11" w16cid:durableId="908685823">
    <w:abstractNumId w:val="15"/>
  </w:num>
  <w:num w:numId="12" w16cid:durableId="131559238">
    <w:abstractNumId w:val="0"/>
  </w:num>
  <w:num w:numId="13" w16cid:durableId="131990537">
    <w:abstractNumId w:val="18"/>
  </w:num>
  <w:num w:numId="14" w16cid:durableId="620192262">
    <w:abstractNumId w:val="20"/>
  </w:num>
  <w:num w:numId="15" w16cid:durableId="131363094">
    <w:abstractNumId w:val="6"/>
  </w:num>
  <w:num w:numId="16" w16cid:durableId="1254362627">
    <w:abstractNumId w:val="16"/>
  </w:num>
  <w:num w:numId="17" w16cid:durableId="121778757">
    <w:abstractNumId w:val="14"/>
  </w:num>
  <w:num w:numId="18" w16cid:durableId="1524975449">
    <w:abstractNumId w:val="4"/>
  </w:num>
  <w:num w:numId="19" w16cid:durableId="954605120">
    <w:abstractNumId w:val="21"/>
  </w:num>
  <w:num w:numId="20" w16cid:durableId="1006246091">
    <w:abstractNumId w:val="17"/>
  </w:num>
  <w:num w:numId="21" w16cid:durableId="480930435">
    <w:abstractNumId w:val="12"/>
  </w:num>
  <w:num w:numId="22" w16cid:durableId="1341851457">
    <w:abstractNumId w:val="19"/>
  </w:num>
  <w:num w:numId="23" w16cid:durableId="60758460">
    <w:abstractNumId w:val="5"/>
  </w:num>
  <w:num w:numId="24" w16cid:durableId="1604141711">
    <w:abstractNumId w:val="8"/>
  </w:num>
  <w:num w:numId="25" w16cid:durableId="188995536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328"/>
    <w:rsid w:val="00000AEB"/>
    <w:rsid w:val="00001749"/>
    <w:rsid w:val="00006E67"/>
    <w:rsid w:val="000070E7"/>
    <w:rsid w:val="0001592C"/>
    <w:rsid w:val="00021A5F"/>
    <w:rsid w:val="00025083"/>
    <w:rsid w:val="00027410"/>
    <w:rsid w:val="000279C7"/>
    <w:rsid w:val="000348B0"/>
    <w:rsid w:val="000410A9"/>
    <w:rsid w:val="000453AC"/>
    <w:rsid w:val="00047C43"/>
    <w:rsid w:val="000527E7"/>
    <w:rsid w:val="00055E0E"/>
    <w:rsid w:val="00061569"/>
    <w:rsid w:val="00064062"/>
    <w:rsid w:val="00074524"/>
    <w:rsid w:val="00075150"/>
    <w:rsid w:val="0008185C"/>
    <w:rsid w:val="00085A00"/>
    <w:rsid w:val="00090D0D"/>
    <w:rsid w:val="0009296E"/>
    <w:rsid w:val="000945E9"/>
    <w:rsid w:val="00096B83"/>
    <w:rsid w:val="000A157A"/>
    <w:rsid w:val="000B59C6"/>
    <w:rsid w:val="000C2289"/>
    <w:rsid w:val="000D3FA2"/>
    <w:rsid w:val="000E2401"/>
    <w:rsid w:val="000E34F1"/>
    <w:rsid w:val="000E442B"/>
    <w:rsid w:val="000F045F"/>
    <w:rsid w:val="000F1D5F"/>
    <w:rsid w:val="000F2CA8"/>
    <w:rsid w:val="00100B06"/>
    <w:rsid w:val="00107FF1"/>
    <w:rsid w:val="00110ED7"/>
    <w:rsid w:val="001117D2"/>
    <w:rsid w:val="00114E8D"/>
    <w:rsid w:val="00123249"/>
    <w:rsid w:val="00124B12"/>
    <w:rsid w:val="00130F90"/>
    <w:rsid w:val="00131C69"/>
    <w:rsid w:val="001323D7"/>
    <w:rsid w:val="00135CFD"/>
    <w:rsid w:val="00136BD2"/>
    <w:rsid w:val="00150822"/>
    <w:rsid w:val="00154D67"/>
    <w:rsid w:val="00157152"/>
    <w:rsid w:val="00170328"/>
    <w:rsid w:val="001716B1"/>
    <w:rsid w:val="00173D3D"/>
    <w:rsid w:val="00174DEF"/>
    <w:rsid w:val="00180217"/>
    <w:rsid w:val="00181F57"/>
    <w:rsid w:val="001842C5"/>
    <w:rsid w:val="0018455A"/>
    <w:rsid w:val="00186834"/>
    <w:rsid w:val="00190CC4"/>
    <w:rsid w:val="00191230"/>
    <w:rsid w:val="00196498"/>
    <w:rsid w:val="0019746E"/>
    <w:rsid w:val="001B0FE7"/>
    <w:rsid w:val="001B39B2"/>
    <w:rsid w:val="001B42B6"/>
    <w:rsid w:val="001B57F7"/>
    <w:rsid w:val="001C547C"/>
    <w:rsid w:val="001D5290"/>
    <w:rsid w:val="001D7504"/>
    <w:rsid w:val="001E23BB"/>
    <w:rsid w:val="001E55B7"/>
    <w:rsid w:val="001E5D95"/>
    <w:rsid w:val="001F20E3"/>
    <w:rsid w:val="001F3DAE"/>
    <w:rsid w:val="001F3F5A"/>
    <w:rsid w:val="00202E7E"/>
    <w:rsid w:val="002064B7"/>
    <w:rsid w:val="00213BE8"/>
    <w:rsid w:val="002142F4"/>
    <w:rsid w:val="00217D24"/>
    <w:rsid w:val="0022098A"/>
    <w:rsid w:val="00222BC2"/>
    <w:rsid w:val="00224E57"/>
    <w:rsid w:val="00226159"/>
    <w:rsid w:val="0023016E"/>
    <w:rsid w:val="002309B6"/>
    <w:rsid w:val="002315B4"/>
    <w:rsid w:val="002329AE"/>
    <w:rsid w:val="00237ACF"/>
    <w:rsid w:val="00240607"/>
    <w:rsid w:val="00243678"/>
    <w:rsid w:val="00244245"/>
    <w:rsid w:val="002454D3"/>
    <w:rsid w:val="002472B7"/>
    <w:rsid w:val="00257691"/>
    <w:rsid w:val="00263DC5"/>
    <w:rsid w:val="00266EF7"/>
    <w:rsid w:val="00270D7B"/>
    <w:rsid w:val="00274525"/>
    <w:rsid w:val="00277B17"/>
    <w:rsid w:val="00280B5E"/>
    <w:rsid w:val="00280E09"/>
    <w:rsid w:val="00287177"/>
    <w:rsid w:val="00293B04"/>
    <w:rsid w:val="00295D7E"/>
    <w:rsid w:val="002A3D6B"/>
    <w:rsid w:val="002A711F"/>
    <w:rsid w:val="002A7DE8"/>
    <w:rsid w:val="002B389A"/>
    <w:rsid w:val="002B52D7"/>
    <w:rsid w:val="002B6970"/>
    <w:rsid w:val="002B7B31"/>
    <w:rsid w:val="002C10EE"/>
    <w:rsid w:val="002C1D74"/>
    <w:rsid w:val="002C2B9C"/>
    <w:rsid w:val="002C4F9E"/>
    <w:rsid w:val="002C4FAA"/>
    <w:rsid w:val="002C5937"/>
    <w:rsid w:val="002C7946"/>
    <w:rsid w:val="002C7ED4"/>
    <w:rsid w:val="002D36E3"/>
    <w:rsid w:val="002D5377"/>
    <w:rsid w:val="002D5814"/>
    <w:rsid w:val="002E1129"/>
    <w:rsid w:val="002E221F"/>
    <w:rsid w:val="002E6FBA"/>
    <w:rsid w:val="002F41EC"/>
    <w:rsid w:val="002F5BE2"/>
    <w:rsid w:val="00301B24"/>
    <w:rsid w:val="00302B51"/>
    <w:rsid w:val="00303B2A"/>
    <w:rsid w:val="00306675"/>
    <w:rsid w:val="003100F3"/>
    <w:rsid w:val="00311396"/>
    <w:rsid w:val="00311F70"/>
    <w:rsid w:val="00314492"/>
    <w:rsid w:val="00315940"/>
    <w:rsid w:val="00321416"/>
    <w:rsid w:val="0032231F"/>
    <w:rsid w:val="00322C8E"/>
    <w:rsid w:val="00324582"/>
    <w:rsid w:val="00331CBE"/>
    <w:rsid w:val="00335825"/>
    <w:rsid w:val="00347C53"/>
    <w:rsid w:val="003519BD"/>
    <w:rsid w:val="003577B4"/>
    <w:rsid w:val="00357CBF"/>
    <w:rsid w:val="0036559F"/>
    <w:rsid w:val="00375082"/>
    <w:rsid w:val="003762C8"/>
    <w:rsid w:val="00383DEF"/>
    <w:rsid w:val="003A7303"/>
    <w:rsid w:val="003A7393"/>
    <w:rsid w:val="003B059D"/>
    <w:rsid w:val="003B1343"/>
    <w:rsid w:val="003B37D1"/>
    <w:rsid w:val="003C2229"/>
    <w:rsid w:val="003C4822"/>
    <w:rsid w:val="003C4E32"/>
    <w:rsid w:val="003C517E"/>
    <w:rsid w:val="003D4827"/>
    <w:rsid w:val="003D48CF"/>
    <w:rsid w:val="003D4AF8"/>
    <w:rsid w:val="003E15B6"/>
    <w:rsid w:val="003E2E2A"/>
    <w:rsid w:val="003E46A5"/>
    <w:rsid w:val="003E5429"/>
    <w:rsid w:val="003F5C1D"/>
    <w:rsid w:val="003F7210"/>
    <w:rsid w:val="0040062A"/>
    <w:rsid w:val="004026CD"/>
    <w:rsid w:val="00406FD0"/>
    <w:rsid w:val="0041008A"/>
    <w:rsid w:val="00412D88"/>
    <w:rsid w:val="00423295"/>
    <w:rsid w:val="00425A56"/>
    <w:rsid w:val="00427470"/>
    <w:rsid w:val="004300D7"/>
    <w:rsid w:val="0043186B"/>
    <w:rsid w:val="00435ED8"/>
    <w:rsid w:val="004401EE"/>
    <w:rsid w:val="00441AF5"/>
    <w:rsid w:val="00445260"/>
    <w:rsid w:val="00445675"/>
    <w:rsid w:val="00445E60"/>
    <w:rsid w:val="00447031"/>
    <w:rsid w:val="00451BAA"/>
    <w:rsid w:val="00452842"/>
    <w:rsid w:val="00453248"/>
    <w:rsid w:val="00454EAF"/>
    <w:rsid w:val="0046060F"/>
    <w:rsid w:val="00460EA1"/>
    <w:rsid w:val="0046128F"/>
    <w:rsid w:val="00472D86"/>
    <w:rsid w:val="004768B5"/>
    <w:rsid w:val="00482246"/>
    <w:rsid w:val="0048325D"/>
    <w:rsid w:val="004855A5"/>
    <w:rsid w:val="00486CE5"/>
    <w:rsid w:val="004931E8"/>
    <w:rsid w:val="00493B9A"/>
    <w:rsid w:val="004977C8"/>
    <w:rsid w:val="004A6DB5"/>
    <w:rsid w:val="004B393E"/>
    <w:rsid w:val="004B426E"/>
    <w:rsid w:val="004B66D6"/>
    <w:rsid w:val="004C06BE"/>
    <w:rsid w:val="004C5D18"/>
    <w:rsid w:val="004C776B"/>
    <w:rsid w:val="004D0B66"/>
    <w:rsid w:val="004D0FA1"/>
    <w:rsid w:val="004D1E50"/>
    <w:rsid w:val="004D471C"/>
    <w:rsid w:val="004E156E"/>
    <w:rsid w:val="004E4251"/>
    <w:rsid w:val="004E47B4"/>
    <w:rsid w:val="004E5469"/>
    <w:rsid w:val="004E7FE5"/>
    <w:rsid w:val="004F7E30"/>
    <w:rsid w:val="005006C0"/>
    <w:rsid w:val="005022AF"/>
    <w:rsid w:val="00502C37"/>
    <w:rsid w:val="00504DBE"/>
    <w:rsid w:val="0051182E"/>
    <w:rsid w:val="005126A8"/>
    <w:rsid w:val="00512DBA"/>
    <w:rsid w:val="00521D59"/>
    <w:rsid w:val="00524162"/>
    <w:rsid w:val="00524570"/>
    <w:rsid w:val="0052497A"/>
    <w:rsid w:val="005278FA"/>
    <w:rsid w:val="0053057A"/>
    <w:rsid w:val="005353A9"/>
    <w:rsid w:val="00542EF1"/>
    <w:rsid w:val="00544397"/>
    <w:rsid w:val="005547BD"/>
    <w:rsid w:val="00560B26"/>
    <w:rsid w:val="0056138B"/>
    <w:rsid w:val="005624C1"/>
    <w:rsid w:val="005636DA"/>
    <w:rsid w:val="00565655"/>
    <w:rsid w:val="00565D08"/>
    <w:rsid w:val="005662F2"/>
    <w:rsid w:val="00567C1D"/>
    <w:rsid w:val="00576664"/>
    <w:rsid w:val="00584309"/>
    <w:rsid w:val="005849A2"/>
    <w:rsid w:val="00586562"/>
    <w:rsid w:val="005901C6"/>
    <w:rsid w:val="005921FA"/>
    <w:rsid w:val="00592F54"/>
    <w:rsid w:val="00593F09"/>
    <w:rsid w:val="0059665E"/>
    <w:rsid w:val="005A0C1D"/>
    <w:rsid w:val="005B416B"/>
    <w:rsid w:val="005B630E"/>
    <w:rsid w:val="005C5A10"/>
    <w:rsid w:val="005C6A01"/>
    <w:rsid w:val="005D4DA7"/>
    <w:rsid w:val="005D77A5"/>
    <w:rsid w:val="005E0562"/>
    <w:rsid w:val="005E5E39"/>
    <w:rsid w:val="005F5C92"/>
    <w:rsid w:val="005F61AF"/>
    <w:rsid w:val="006003A7"/>
    <w:rsid w:val="006014F6"/>
    <w:rsid w:val="00602D05"/>
    <w:rsid w:val="00604F13"/>
    <w:rsid w:val="006051EA"/>
    <w:rsid w:val="00606211"/>
    <w:rsid w:val="006066DD"/>
    <w:rsid w:val="00611BBD"/>
    <w:rsid w:val="00616D3E"/>
    <w:rsid w:val="006175E6"/>
    <w:rsid w:val="00622050"/>
    <w:rsid w:val="0062279F"/>
    <w:rsid w:val="00626769"/>
    <w:rsid w:val="00631334"/>
    <w:rsid w:val="00636463"/>
    <w:rsid w:val="006415B0"/>
    <w:rsid w:val="0064222B"/>
    <w:rsid w:val="0064484C"/>
    <w:rsid w:val="00646F1A"/>
    <w:rsid w:val="0065255D"/>
    <w:rsid w:val="00652671"/>
    <w:rsid w:val="006575F1"/>
    <w:rsid w:val="006626F4"/>
    <w:rsid w:val="0066319B"/>
    <w:rsid w:val="0066624B"/>
    <w:rsid w:val="006666DE"/>
    <w:rsid w:val="0066673A"/>
    <w:rsid w:val="006718C5"/>
    <w:rsid w:val="006723C1"/>
    <w:rsid w:val="0067274E"/>
    <w:rsid w:val="006746DB"/>
    <w:rsid w:val="00674B89"/>
    <w:rsid w:val="00676A80"/>
    <w:rsid w:val="00677C67"/>
    <w:rsid w:val="0068066E"/>
    <w:rsid w:val="00680D5A"/>
    <w:rsid w:val="006824A1"/>
    <w:rsid w:val="00684A1D"/>
    <w:rsid w:val="00684CDD"/>
    <w:rsid w:val="0069382F"/>
    <w:rsid w:val="00694206"/>
    <w:rsid w:val="00696636"/>
    <w:rsid w:val="00697627"/>
    <w:rsid w:val="006A05A0"/>
    <w:rsid w:val="006A0A0D"/>
    <w:rsid w:val="006A0C69"/>
    <w:rsid w:val="006A66D1"/>
    <w:rsid w:val="006B022F"/>
    <w:rsid w:val="006B2AEF"/>
    <w:rsid w:val="006B3AE1"/>
    <w:rsid w:val="006B40CD"/>
    <w:rsid w:val="006B4CAC"/>
    <w:rsid w:val="006B6D27"/>
    <w:rsid w:val="006C013B"/>
    <w:rsid w:val="006C0572"/>
    <w:rsid w:val="006C3590"/>
    <w:rsid w:val="006C51F2"/>
    <w:rsid w:val="006C7358"/>
    <w:rsid w:val="006D1276"/>
    <w:rsid w:val="006D33C1"/>
    <w:rsid w:val="006D3FE1"/>
    <w:rsid w:val="006D5DC5"/>
    <w:rsid w:val="006D7875"/>
    <w:rsid w:val="006E0BC5"/>
    <w:rsid w:val="006E29DB"/>
    <w:rsid w:val="006E7532"/>
    <w:rsid w:val="006F36BF"/>
    <w:rsid w:val="006F4E1F"/>
    <w:rsid w:val="0070515B"/>
    <w:rsid w:val="00710C02"/>
    <w:rsid w:val="007134CE"/>
    <w:rsid w:val="00720488"/>
    <w:rsid w:val="00724B80"/>
    <w:rsid w:val="007275D7"/>
    <w:rsid w:val="00727605"/>
    <w:rsid w:val="00730B28"/>
    <w:rsid w:val="00737B1B"/>
    <w:rsid w:val="00744E98"/>
    <w:rsid w:val="0074553B"/>
    <w:rsid w:val="00745BCB"/>
    <w:rsid w:val="007465CE"/>
    <w:rsid w:val="00750D62"/>
    <w:rsid w:val="00752E34"/>
    <w:rsid w:val="0075536B"/>
    <w:rsid w:val="00756E61"/>
    <w:rsid w:val="0076120D"/>
    <w:rsid w:val="00763D8C"/>
    <w:rsid w:val="00772BA7"/>
    <w:rsid w:val="007731F8"/>
    <w:rsid w:val="00780451"/>
    <w:rsid w:val="00784112"/>
    <w:rsid w:val="00784B02"/>
    <w:rsid w:val="0078795D"/>
    <w:rsid w:val="007925C1"/>
    <w:rsid w:val="007936A8"/>
    <w:rsid w:val="007949BB"/>
    <w:rsid w:val="007A156D"/>
    <w:rsid w:val="007B6331"/>
    <w:rsid w:val="007C0B7A"/>
    <w:rsid w:val="007C2CF9"/>
    <w:rsid w:val="007C3DB3"/>
    <w:rsid w:val="007C6BD0"/>
    <w:rsid w:val="007D33F9"/>
    <w:rsid w:val="007D3DEC"/>
    <w:rsid w:val="007E061D"/>
    <w:rsid w:val="007E24A1"/>
    <w:rsid w:val="007E4D18"/>
    <w:rsid w:val="007F0F15"/>
    <w:rsid w:val="007F2113"/>
    <w:rsid w:val="007F5777"/>
    <w:rsid w:val="00801BB6"/>
    <w:rsid w:val="0080284C"/>
    <w:rsid w:val="00804D16"/>
    <w:rsid w:val="00805985"/>
    <w:rsid w:val="00805C5A"/>
    <w:rsid w:val="008118FD"/>
    <w:rsid w:val="0082130E"/>
    <w:rsid w:val="00827CDE"/>
    <w:rsid w:val="0083138D"/>
    <w:rsid w:val="00832EAF"/>
    <w:rsid w:val="008354E6"/>
    <w:rsid w:val="00841536"/>
    <w:rsid w:val="00847F69"/>
    <w:rsid w:val="0085486F"/>
    <w:rsid w:val="0086441E"/>
    <w:rsid w:val="008658B8"/>
    <w:rsid w:val="00867600"/>
    <w:rsid w:val="008724E5"/>
    <w:rsid w:val="00874F21"/>
    <w:rsid w:val="00875788"/>
    <w:rsid w:val="00875CDF"/>
    <w:rsid w:val="008773A6"/>
    <w:rsid w:val="0088156F"/>
    <w:rsid w:val="00883C42"/>
    <w:rsid w:val="00884D69"/>
    <w:rsid w:val="0088524A"/>
    <w:rsid w:val="0088699D"/>
    <w:rsid w:val="008A20B9"/>
    <w:rsid w:val="008A477C"/>
    <w:rsid w:val="008A5179"/>
    <w:rsid w:val="008B365B"/>
    <w:rsid w:val="008C0161"/>
    <w:rsid w:val="008C18A5"/>
    <w:rsid w:val="008C3054"/>
    <w:rsid w:val="008C6A75"/>
    <w:rsid w:val="008C7F4D"/>
    <w:rsid w:val="008D28B3"/>
    <w:rsid w:val="008D5A62"/>
    <w:rsid w:val="008E3C5B"/>
    <w:rsid w:val="008E5567"/>
    <w:rsid w:val="008F16FE"/>
    <w:rsid w:val="008F2793"/>
    <w:rsid w:val="008F311C"/>
    <w:rsid w:val="008F4E50"/>
    <w:rsid w:val="008F7105"/>
    <w:rsid w:val="009011F0"/>
    <w:rsid w:val="00901F40"/>
    <w:rsid w:val="00907AA3"/>
    <w:rsid w:val="00911F89"/>
    <w:rsid w:val="00913A05"/>
    <w:rsid w:val="00915B4F"/>
    <w:rsid w:val="00915DB8"/>
    <w:rsid w:val="00917F56"/>
    <w:rsid w:val="0092099A"/>
    <w:rsid w:val="00921C8C"/>
    <w:rsid w:val="00923F58"/>
    <w:rsid w:val="00930BD3"/>
    <w:rsid w:val="00930EF7"/>
    <w:rsid w:val="00932D4E"/>
    <w:rsid w:val="0093653A"/>
    <w:rsid w:val="00936B31"/>
    <w:rsid w:val="00941CCE"/>
    <w:rsid w:val="00944EC7"/>
    <w:rsid w:val="0094734E"/>
    <w:rsid w:val="0095617A"/>
    <w:rsid w:val="009579D7"/>
    <w:rsid w:val="00961240"/>
    <w:rsid w:val="00963DB9"/>
    <w:rsid w:val="0096400B"/>
    <w:rsid w:val="00964129"/>
    <w:rsid w:val="009641D4"/>
    <w:rsid w:val="00974122"/>
    <w:rsid w:val="009850B7"/>
    <w:rsid w:val="009862B6"/>
    <w:rsid w:val="009919F9"/>
    <w:rsid w:val="009968B9"/>
    <w:rsid w:val="009B2E0D"/>
    <w:rsid w:val="009B4600"/>
    <w:rsid w:val="009C5139"/>
    <w:rsid w:val="009C572F"/>
    <w:rsid w:val="009D00BB"/>
    <w:rsid w:val="009D18FF"/>
    <w:rsid w:val="009E02A5"/>
    <w:rsid w:val="009E44B4"/>
    <w:rsid w:val="009F199B"/>
    <w:rsid w:val="009F2D56"/>
    <w:rsid w:val="009F38B7"/>
    <w:rsid w:val="009F6BD7"/>
    <w:rsid w:val="00A055F8"/>
    <w:rsid w:val="00A05B1D"/>
    <w:rsid w:val="00A0710A"/>
    <w:rsid w:val="00A20674"/>
    <w:rsid w:val="00A214C9"/>
    <w:rsid w:val="00A23122"/>
    <w:rsid w:val="00A31A3A"/>
    <w:rsid w:val="00A33C6A"/>
    <w:rsid w:val="00A408B1"/>
    <w:rsid w:val="00A44EAA"/>
    <w:rsid w:val="00A45944"/>
    <w:rsid w:val="00A46057"/>
    <w:rsid w:val="00A465C4"/>
    <w:rsid w:val="00A47862"/>
    <w:rsid w:val="00A52777"/>
    <w:rsid w:val="00A52D2A"/>
    <w:rsid w:val="00A53693"/>
    <w:rsid w:val="00A56866"/>
    <w:rsid w:val="00A5799D"/>
    <w:rsid w:val="00A57A03"/>
    <w:rsid w:val="00A60494"/>
    <w:rsid w:val="00A61171"/>
    <w:rsid w:val="00A65B6D"/>
    <w:rsid w:val="00A70CB3"/>
    <w:rsid w:val="00A74FD7"/>
    <w:rsid w:val="00A7626B"/>
    <w:rsid w:val="00A8634E"/>
    <w:rsid w:val="00A8656B"/>
    <w:rsid w:val="00A8742C"/>
    <w:rsid w:val="00A87EE9"/>
    <w:rsid w:val="00A962BF"/>
    <w:rsid w:val="00A97054"/>
    <w:rsid w:val="00AA11D1"/>
    <w:rsid w:val="00AA2619"/>
    <w:rsid w:val="00AA3455"/>
    <w:rsid w:val="00AA43C0"/>
    <w:rsid w:val="00AA653E"/>
    <w:rsid w:val="00AB507A"/>
    <w:rsid w:val="00AB52B2"/>
    <w:rsid w:val="00AB639E"/>
    <w:rsid w:val="00AB6F84"/>
    <w:rsid w:val="00AB7C2C"/>
    <w:rsid w:val="00AC24BB"/>
    <w:rsid w:val="00AC5118"/>
    <w:rsid w:val="00AC5BCA"/>
    <w:rsid w:val="00AD040C"/>
    <w:rsid w:val="00AD5559"/>
    <w:rsid w:val="00AE3EAB"/>
    <w:rsid w:val="00AE4185"/>
    <w:rsid w:val="00AE6B32"/>
    <w:rsid w:val="00AF141B"/>
    <w:rsid w:val="00AF1D9B"/>
    <w:rsid w:val="00AF2940"/>
    <w:rsid w:val="00AF34C2"/>
    <w:rsid w:val="00AF3F6E"/>
    <w:rsid w:val="00AF76F9"/>
    <w:rsid w:val="00B00480"/>
    <w:rsid w:val="00B038D1"/>
    <w:rsid w:val="00B12D78"/>
    <w:rsid w:val="00B1504B"/>
    <w:rsid w:val="00B17156"/>
    <w:rsid w:val="00B21522"/>
    <w:rsid w:val="00B2270A"/>
    <w:rsid w:val="00B275EA"/>
    <w:rsid w:val="00B32C29"/>
    <w:rsid w:val="00B32F75"/>
    <w:rsid w:val="00B36F7E"/>
    <w:rsid w:val="00B37D5D"/>
    <w:rsid w:val="00B420D0"/>
    <w:rsid w:val="00B42C85"/>
    <w:rsid w:val="00B42F99"/>
    <w:rsid w:val="00B44003"/>
    <w:rsid w:val="00B44A5F"/>
    <w:rsid w:val="00B46613"/>
    <w:rsid w:val="00B52622"/>
    <w:rsid w:val="00B53935"/>
    <w:rsid w:val="00B53D5B"/>
    <w:rsid w:val="00B5612F"/>
    <w:rsid w:val="00B56D4E"/>
    <w:rsid w:val="00B662E8"/>
    <w:rsid w:val="00B669D8"/>
    <w:rsid w:val="00B6732C"/>
    <w:rsid w:val="00B70BCF"/>
    <w:rsid w:val="00B72EB0"/>
    <w:rsid w:val="00B7449B"/>
    <w:rsid w:val="00B82A61"/>
    <w:rsid w:val="00B865F7"/>
    <w:rsid w:val="00B91132"/>
    <w:rsid w:val="00B96B03"/>
    <w:rsid w:val="00BA2E76"/>
    <w:rsid w:val="00BA53C0"/>
    <w:rsid w:val="00BB1C62"/>
    <w:rsid w:val="00BB24F8"/>
    <w:rsid w:val="00BB45F5"/>
    <w:rsid w:val="00BC1C31"/>
    <w:rsid w:val="00BC341B"/>
    <w:rsid w:val="00BC629D"/>
    <w:rsid w:val="00BD1E8A"/>
    <w:rsid w:val="00BD2E9B"/>
    <w:rsid w:val="00BE0F63"/>
    <w:rsid w:val="00BF0892"/>
    <w:rsid w:val="00BF2C7E"/>
    <w:rsid w:val="00BF5209"/>
    <w:rsid w:val="00BF5F62"/>
    <w:rsid w:val="00BF7841"/>
    <w:rsid w:val="00C05028"/>
    <w:rsid w:val="00C0686B"/>
    <w:rsid w:val="00C07AEC"/>
    <w:rsid w:val="00C11D88"/>
    <w:rsid w:val="00C16BE2"/>
    <w:rsid w:val="00C22193"/>
    <w:rsid w:val="00C222E4"/>
    <w:rsid w:val="00C23285"/>
    <w:rsid w:val="00C232A5"/>
    <w:rsid w:val="00C32474"/>
    <w:rsid w:val="00C331CF"/>
    <w:rsid w:val="00C34612"/>
    <w:rsid w:val="00C476E9"/>
    <w:rsid w:val="00C50EE6"/>
    <w:rsid w:val="00C5259D"/>
    <w:rsid w:val="00C5269B"/>
    <w:rsid w:val="00C53DBB"/>
    <w:rsid w:val="00C62C51"/>
    <w:rsid w:val="00C71D43"/>
    <w:rsid w:val="00C907AF"/>
    <w:rsid w:val="00CA3BB7"/>
    <w:rsid w:val="00CA45F6"/>
    <w:rsid w:val="00CB1AFF"/>
    <w:rsid w:val="00CB1EBD"/>
    <w:rsid w:val="00CB7350"/>
    <w:rsid w:val="00CC1956"/>
    <w:rsid w:val="00CC69B2"/>
    <w:rsid w:val="00CD10C2"/>
    <w:rsid w:val="00CD2B61"/>
    <w:rsid w:val="00CD2EF0"/>
    <w:rsid w:val="00CD3160"/>
    <w:rsid w:val="00CD44D7"/>
    <w:rsid w:val="00CD4D5B"/>
    <w:rsid w:val="00CE1CF0"/>
    <w:rsid w:val="00CE5E45"/>
    <w:rsid w:val="00CE630B"/>
    <w:rsid w:val="00CE63D9"/>
    <w:rsid w:val="00CF7A73"/>
    <w:rsid w:val="00D07B1C"/>
    <w:rsid w:val="00D11610"/>
    <w:rsid w:val="00D14FA3"/>
    <w:rsid w:val="00D16123"/>
    <w:rsid w:val="00D16D61"/>
    <w:rsid w:val="00D21676"/>
    <w:rsid w:val="00D238F7"/>
    <w:rsid w:val="00D41BE5"/>
    <w:rsid w:val="00D46032"/>
    <w:rsid w:val="00D47B6B"/>
    <w:rsid w:val="00D52697"/>
    <w:rsid w:val="00D56679"/>
    <w:rsid w:val="00D62A48"/>
    <w:rsid w:val="00D64F55"/>
    <w:rsid w:val="00D7372B"/>
    <w:rsid w:val="00D80DF2"/>
    <w:rsid w:val="00D82AB3"/>
    <w:rsid w:val="00D9137E"/>
    <w:rsid w:val="00D9271C"/>
    <w:rsid w:val="00D9513C"/>
    <w:rsid w:val="00D96764"/>
    <w:rsid w:val="00D97611"/>
    <w:rsid w:val="00DA18A9"/>
    <w:rsid w:val="00DA420C"/>
    <w:rsid w:val="00DA7753"/>
    <w:rsid w:val="00DB2770"/>
    <w:rsid w:val="00DB54A0"/>
    <w:rsid w:val="00DB6740"/>
    <w:rsid w:val="00DB6BB3"/>
    <w:rsid w:val="00DC0913"/>
    <w:rsid w:val="00DC283C"/>
    <w:rsid w:val="00DC5D50"/>
    <w:rsid w:val="00DE039E"/>
    <w:rsid w:val="00DE4CB1"/>
    <w:rsid w:val="00DF09BA"/>
    <w:rsid w:val="00DF2093"/>
    <w:rsid w:val="00DF2A93"/>
    <w:rsid w:val="00DF6AAC"/>
    <w:rsid w:val="00E01E85"/>
    <w:rsid w:val="00E06F22"/>
    <w:rsid w:val="00E1027B"/>
    <w:rsid w:val="00E13DEC"/>
    <w:rsid w:val="00E14963"/>
    <w:rsid w:val="00E15389"/>
    <w:rsid w:val="00E16E0D"/>
    <w:rsid w:val="00E222B4"/>
    <w:rsid w:val="00E239D9"/>
    <w:rsid w:val="00E25452"/>
    <w:rsid w:val="00E2664E"/>
    <w:rsid w:val="00E30675"/>
    <w:rsid w:val="00E40086"/>
    <w:rsid w:val="00E43A6C"/>
    <w:rsid w:val="00E546F8"/>
    <w:rsid w:val="00E54C58"/>
    <w:rsid w:val="00E56859"/>
    <w:rsid w:val="00E56BE1"/>
    <w:rsid w:val="00E57A54"/>
    <w:rsid w:val="00E57F9A"/>
    <w:rsid w:val="00E61629"/>
    <w:rsid w:val="00E745D5"/>
    <w:rsid w:val="00E775A9"/>
    <w:rsid w:val="00E8044B"/>
    <w:rsid w:val="00E83FA4"/>
    <w:rsid w:val="00E90FD8"/>
    <w:rsid w:val="00E9272D"/>
    <w:rsid w:val="00E9506A"/>
    <w:rsid w:val="00E95988"/>
    <w:rsid w:val="00EA3F9F"/>
    <w:rsid w:val="00EA7826"/>
    <w:rsid w:val="00EB3699"/>
    <w:rsid w:val="00EB4BF8"/>
    <w:rsid w:val="00EB6909"/>
    <w:rsid w:val="00EC0B12"/>
    <w:rsid w:val="00EC3D07"/>
    <w:rsid w:val="00EC3F54"/>
    <w:rsid w:val="00ED094B"/>
    <w:rsid w:val="00ED5D2D"/>
    <w:rsid w:val="00EE0B7D"/>
    <w:rsid w:val="00EE222F"/>
    <w:rsid w:val="00EE4577"/>
    <w:rsid w:val="00EE4655"/>
    <w:rsid w:val="00EE61C5"/>
    <w:rsid w:val="00EF0288"/>
    <w:rsid w:val="00EF1744"/>
    <w:rsid w:val="00EF3130"/>
    <w:rsid w:val="00EF5A4C"/>
    <w:rsid w:val="00F1577A"/>
    <w:rsid w:val="00F17113"/>
    <w:rsid w:val="00F20EB1"/>
    <w:rsid w:val="00F2119E"/>
    <w:rsid w:val="00F22158"/>
    <w:rsid w:val="00F22208"/>
    <w:rsid w:val="00F22AD9"/>
    <w:rsid w:val="00F22D64"/>
    <w:rsid w:val="00F22EC9"/>
    <w:rsid w:val="00F24645"/>
    <w:rsid w:val="00F2565C"/>
    <w:rsid w:val="00F26C17"/>
    <w:rsid w:val="00F34547"/>
    <w:rsid w:val="00F440BE"/>
    <w:rsid w:val="00F45A2D"/>
    <w:rsid w:val="00F4667C"/>
    <w:rsid w:val="00F511AE"/>
    <w:rsid w:val="00F52C12"/>
    <w:rsid w:val="00F53485"/>
    <w:rsid w:val="00F57BAC"/>
    <w:rsid w:val="00F57DE3"/>
    <w:rsid w:val="00F605EA"/>
    <w:rsid w:val="00F6075D"/>
    <w:rsid w:val="00F62205"/>
    <w:rsid w:val="00F671D6"/>
    <w:rsid w:val="00F77B54"/>
    <w:rsid w:val="00F80060"/>
    <w:rsid w:val="00F80722"/>
    <w:rsid w:val="00F8625C"/>
    <w:rsid w:val="00F948CB"/>
    <w:rsid w:val="00FA5139"/>
    <w:rsid w:val="00FA59D5"/>
    <w:rsid w:val="00FA76C7"/>
    <w:rsid w:val="00FB4D82"/>
    <w:rsid w:val="00FC347C"/>
    <w:rsid w:val="00FD0F56"/>
    <w:rsid w:val="00FD3E8B"/>
    <w:rsid w:val="00FD3F2D"/>
    <w:rsid w:val="00FD533E"/>
    <w:rsid w:val="00FE0C3E"/>
    <w:rsid w:val="00FE165D"/>
    <w:rsid w:val="00FE31EA"/>
    <w:rsid w:val="00FE48CF"/>
    <w:rsid w:val="00FE6822"/>
    <w:rsid w:val="00FF101A"/>
    <w:rsid w:val="00FF3B35"/>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A1E212"/>
  <w15:docId w15:val="{2464D2D5-B8D2-445A-8AF1-76EE9DCF7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0328"/>
    <w:pPr>
      <w:spacing w:after="160" w:line="259" w:lineRule="auto"/>
      <w:jc w:val="left"/>
    </w:pPr>
    <w:rPr>
      <w:lang w:val="es-CO"/>
    </w:rPr>
  </w:style>
  <w:style w:type="paragraph" w:styleId="Ttulo1">
    <w:name w:val="heading 1"/>
    <w:basedOn w:val="Normal"/>
    <w:next w:val="Normal"/>
    <w:link w:val="Ttulo1Car"/>
    <w:uiPriority w:val="9"/>
    <w:qFormat/>
    <w:rsid w:val="00B56D4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qFormat/>
    <w:rsid w:val="005547BD"/>
    <w:pPr>
      <w:keepNext/>
      <w:jc w:val="center"/>
      <w:outlineLvl w:val="1"/>
    </w:pPr>
    <w:rPr>
      <w:rFonts w:ascii="Humanst521 BT" w:eastAsia="Times New Roman" w:hAnsi="Humanst521 BT" w:cs="Times New Roman"/>
      <w:sz w:val="20"/>
      <w:szCs w:val="24"/>
      <w:u w:val="single"/>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547BD"/>
    <w:pPr>
      <w:tabs>
        <w:tab w:val="center" w:pos="4252"/>
        <w:tab w:val="right" w:pos="8504"/>
      </w:tabs>
    </w:pPr>
  </w:style>
  <w:style w:type="character" w:customStyle="1" w:styleId="EncabezadoCar">
    <w:name w:val="Encabezado Car"/>
    <w:basedOn w:val="Fuentedeprrafopredeter"/>
    <w:link w:val="Encabezado"/>
    <w:uiPriority w:val="99"/>
    <w:rsid w:val="005547BD"/>
  </w:style>
  <w:style w:type="paragraph" w:styleId="Piedepgina">
    <w:name w:val="footer"/>
    <w:basedOn w:val="Normal"/>
    <w:link w:val="PiedepginaCar"/>
    <w:uiPriority w:val="99"/>
    <w:unhideWhenUsed/>
    <w:rsid w:val="005547BD"/>
    <w:pPr>
      <w:tabs>
        <w:tab w:val="center" w:pos="4252"/>
        <w:tab w:val="right" w:pos="8504"/>
      </w:tabs>
    </w:pPr>
  </w:style>
  <w:style w:type="character" w:customStyle="1" w:styleId="PiedepginaCar">
    <w:name w:val="Pie de página Car"/>
    <w:basedOn w:val="Fuentedeprrafopredeter"/>
    <w:link w:val="Piedepgina"/>
    <w:uiPriority w:val="99"/>
    <w:rsid w:val="005547BD"/>
  </w:style>
  <w:style w:type="paragraph" w:styleId="Textodeglobo">
    <w:name w:val="Balloon Text"/>
    <w:basedOn w:val="Normal"/>
    <w:link w:val="TextodegloboCar"/>
    <w:uiPriority w:val="99"/>
    <w:semiHidden/>
    <w:unhideWhenUsed/>
    <w:rsid w:val="005547BD"/>
    <w:rPr>
      <w:rFonts w:ascii="Tahoma" w:hAnsi="Tahoma" w:cs="Tahoma"/>
      <w:sz w:val="16"/>
      <w:szCs w:val="16"/>
    </w:rPr>
  </w:style>
  <w:style w:type="character" w:customStyle="1" w:styleId="TextodegloboCar">
    <w:name w:val="Texto de globo Car"/>
    <w:basedOn w:val="Fuentedeprrafopredeter"/>
    <w:link w:val="Textodeglobo"/>
    <w:uiPriority w:val="99"/>
    <w:semiHidden/>
    <w:rsid w:val="005547BD"/>
    <w:rPr>
      <w:rFonts w:ascii="Tahoma" w:hAnsi="Tahoma" w:cs="Tahoma"/>
      <w:sz w:val="16"/>
      <w:szCs w:val="16"/>
    </w:rPr>
  </w:style>
  <w:style w:type="character" w:customStyle="1" w:styleId="Ttulo2Car">
    <w:name w:val="Título 2 Car"/>
    <w:basedOn w:val="Fuentedeprrafopredeter"/>
    <w:link w:val="Ttulo2"/>
    <w:rsid w:val="005547BD"/>
    <w:rPr>
      <w:rFonts w:ascii="Humanst521 BT" w:eastAsia="Times New Roman" w:hAnsi="Humanst521 BT" w:cs="Times New Roman"/>
      <w:sz w:val="20"/>
      <w:szCs w:val="24"/>
      <w:u w:val="single"/>
      <w:lang w:val="es-ES_tradnl" w:eastAsia="es-ES"/>
    </w:rPr>
  </w:style>
  <w:style w:type="paragraph" w:styleId="Sinespaciado">
    <w:name w:val="No Spacing"/>
    <w:uiPriority w:val="1"/>
    <w:qFormat/>
    <w:rsid w:val="009862B6"/>
  </w:style>
  <w:style w:type="paragraph" w:customStyle="1" w:styleId="Textopredeterminado">
    <w:name w:val="Texto predeterminado"/>
    <w:basedOn w:val="Normal"/>
    <w:rsid w:val="00606211"/>
    <w:pPr>
      <w:widowControl w:val="0"/>
      <w:autoSpaceDE w:val="0"/>
      <w:autoSpaceDN w:val="0"/>
      <w:adjustRightInd w:val="0"/>
    </w:pPr>
    <w:rPr>
      <w:rFonts w:ascii="Times New Roman" w:eastAsia="Times New Roman" w:hAnsi="Times New Roman" w:cs="Times New Roman"/>
      <w:sz w:val="24"/>
      <w:szCs w:val="24"/>
      <w:lang w:val="es-ES" w:eastAsia="es-ES"/>
    </w:rPr>
  </w:style>
  <w:style w:type="character" w:styleId="Hipervnculo">
    <w:name w:val="Hyperlink"/>
    <w:uiPriority w:val="99"/>
    <w:unhideWhenUsed/>
    <w:rsid w:val="00606211"/>
    <w:rPr>
      <w:color w:val="0000FF"/>
      <w:u w:val="single"/>
    </w:rPr>
  </w:style>
  <w:style w:type="paragraph" w:styleId="Textoindependiente">
    <w:name w:val="Body Text"/>
    <w:basedOn w:val="Normal"/>
    <w:link w:val="TextoindependienteCar"/>
    <w:rsid w:val="00170328"/>
    <w:pPr>
      <w:spacing w:after="0" w:line="240" w:lineRule="auto"/>
      <w:jc w:val="both"/>
    </w:pPr>
    <w:rPr>
      <w:rFonts w:ascii="Times New Roman" w:eastAsia="Times New Roman" w:hAnsi="Times New Roman" w:cs="Times New Roman"/>
      <w:sz w:val="24"/>
      <w:szCs w:val="24"/>
      <w:lang w:val="es-ES" w:eastAsia="es-ES"/>
    </w:rPr>
  </w:style>
  <w:style w:type="character" w:customStyle="1" w:styleId="TextoindependienteCar">
    <w:name w:val="Texto independiente Car"/>
    <w:basedOn w:val="Fuentedeprrafopredeter"/>
    <w:link w:val="Textoindependiente"/>
    <w:rsid w:val="00170328"/>
    <w:rPr>
      <w:rFonts w:ascii="Times New Roman" w:eastAsia="Times New Roman" w:hAnsi="Times New Roman" w:cs="Times New Roman"/>
      <w:sz w:val="24"/>
      <w:szCs w:val="24"/>
      <w:lang w:eastAsia="es-ES"/>
    </w:rPr>
  </w:style>
  <w:style w:type="paragraph" w:styleId="Prrafodelista">
    <w:name w:val="List Paragraph"/>
    <w:aliases w:val="Bullet List,FooterText,List Paragraph1,numbered,Paragraphe de liste1,Bulletr List Paragraph,Foot,列出段落,列出段落1,List Paragraph2,List Paragraph21,Parágrafo da Lista1,リスト段落1,Listeafsnit1,Párrafo de lista1,HOJA,Bolita,BOLADEF,BO,titulo 3,Ha"/>
    <w:basedOn w:val="Normal"/>
    <w:link w:val="PrrafodelistaCar"/>
    <w:uiPriority w:val="1"/>
    <w:qFormat/>
    <w:rsid w:val="00170328"/>
    <w:pPr>
      <w:spacing w:after="0" w:line="240" w:lineRule="auto"/>
      <w:ind w:left="720"/>
      <w:contextualSpacing/>
    </w:pPr>
    <w:rPr>
      <w:rFonts w:ascii="Times New Roman" w:eastAsia="Times New Roman" w:hAnsi="Times New Roman" w:cs="Times New Roman"/>
      <w:sz w:val="24"/>
      <w:szCs w:val="24"/>
      <w:lang w:val="es-ES" w:eastAsia="es-ES"/>
    </w:rPr>
  </w:style>
  <w:style w:type="paragraph" w:styleId="NormalWeb">
    <w:name w:val="Normal (Web)"/>
    <w:basedOn w:val="Normal"/>
    <w:uiPriority w:val="99"/>
    <w:unhideWhenUsed/>
    <w:rsid w:val="00170328"/>
    <w:pPr>
      <w:spacing w:before="100" w:beforeAutospacing="1" w:after="240" w:line="240" w:lineRule="auto"/>
    </w:pPr>
    <w:rPr>
      <w:rFonts w:ascii="Times New Roman" w:eastAsia="Times New Roman" w:hAnsi="Times New Roman" w:cs="Times New Roman"/>
      <w:sz w:val="24"/>
      <w:szCs w:val="24"/>
      <w:lang w:eastAsia="es-CO"/>
    </w:rPr>
  </w:style>
  <w:style w:type="table" w:styleId="Tablaconcuadrcula">
    <w:name w:val="Table Grid"/>
    <w:basedOn w:val="Tablanormal"/>
    <w:uiPriority w:val="59"/>
    <w:rsid w:val="001571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uentedeprrafopredeter"/>
    <w:rsid w:val="00331CBE"/>
  </w:style>
  <w:style w:type="paragraph" w:customStyle="1" w:styleId="paragraph">
    <w:name w:val="paragraph"/>
    <w:basedOn w:val="Normal"/>
    <w:rsid w:val="007F2113"/>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eop">
    <w:name w:val="eop"/>
    <w:basedOn w:val="Fuentedeprrafopredeter"/>
    <w:rsid w:val="007F2113"/>
  </w:style>
  <w:style w:type="paragraph" w:styleId="Textonotapie">
    <w:name w:val="footnote text"/>
    <w:basedOn w:val="Normal"/>
    <w:link w:val="TextonotapieCar"/>
    <w:unhideWhenUsed/>
    <w:rsid w:val="00E2664E"/>
    <w:pPr>
      <w:spacing w:after="0" w:line="240" w:lineRule="auto"/>
    </w:pPr>
    <w:rPr>
      <w:sz w:val="20"/>
      <w:szCs w:val="20"/>
    </w:rPr>
  </w:style>
  <w:style w:type="character" w:customStyle="1" w:styleId="TextonotapieCar">
    <w:name w:val="Texto nota pie Car"/>
    <w:basedOn w:val="Fuentedeprrafopredeter"/>
    <w:link w:val="Textonotapie"/>
    <w:rsid w:val="00E2664E"/>
    <w:rPr>
      <w:sz w:val="20"/>
      <w:szCs w:val="20"/>
      <w:lang w:val="es-CO"/>
    </w:rPr>
  </w:style>
  <w:style w:type="character" w:styleId="Refdenotaalpie">
    <w:name w:val="footnote reference"/>
    <w:basedOn w:val="Fuentedeprrafopredeter"/>
    <w:uiPriority w:val="99"/>
    <w:unhideWhenUsed/>
    <w:rsid w:val="00E2664E"/>
    <w:rPr>
      <w:vertAlign w:val="superscript"/>
    </w:rPr>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arágrafo da Lista1 Car,リスト段落1 Car,HOJA Car"/>
    <w:link w:val="Prrafodelista"/>
    <w:uiPriority w:val="1"/>
    <w:qFormat/>
    <w:rsid w:val="003D48CF"/>
    <w:rPr>
      <w:rFonts w:ascii="Times New Roman" w:eastAsia="Times New Roman" w:hAnsi="Times New Roman" w:cs="Times New Roman"/>
      <w:sz w:val="24"/>
      <w:szCs w:val="24"/>
      <w:lang w:eastAsia="es-ES"/>
    </w:rPr>
  </w:style>
  <w:style w:type="character" w:customStyle="1" w:styleId="Ttulo1Car">
    <w:name w:val="Título 1 Car"/>
    <w:basedOn w:val="Fuentedeprrafopredeter"/>
    <w:link w:val="Ttulo1"/>
    <w:uiPriority w:val="9"/>
    <w:rsid w:val="00B56D4E"/>
    <w:rPr>
      <w:rFonts w:asciiTheme="majorHAnsi" w:eastAsiaTheme="majorEastAsia" w:hAnsiTheme="majorHAnsi" w:cstheme="majorBidi"/>
      <w:color w:val="365F91" w:themeColor="accent1" w:themeShade="BF"/>
      <w:sz w:val="32"/>
      <w:szCs w:val="32"/>
      <w:lang w:val="es-CO"/>
    </w:rPr>
  </w:style>
  <w:style w:type="paragraph" w:styleId="Ttulo">
    <w:name w:val="Title"/>
    <w:basedOn w:val="Normal"/>
    <w:next w:val="Normal"/>
    <w:link w:val="TtuloCar"/>
    <w:qFormat/>
    <w:rsid w:val="00EF5A4C"/>
    <w:pPr>
      <w:spacing w:before="240" w:after="60" w:line="240" w:lineRule="auto"/>
      <w:jc w:val="center"/>
      <w:outlineLvl w:val="0"/>
    </w:pPr>
    <w:rPr>
      <w:rFonts w:asciiTheme="majorHAnsi" w:eastAsiaTheme="majorEastAsia" w:hAnsiTheme="majorHAnsi" w:cstheme="majorBidi"/>
      <w:b/>
      <w:bCs/>
      <w:kern w:val="28"/>
      <w:sz w:val="32"/>
      <w:szCs w:val="32"/>
      <w:lang w:val="en-US"/>
    </w:rPr>
  </w:style>
  <w:style w:type="character" w:customStyle="1" w:styleId="TtuloCar">
    <w:name w:val="Título Car"/>
    <w:basedOn w:val="Fuentedeprrafopredeter"/>
    <w:link w:val="Ttulo"/>
    <w:rsid w:val="00EF5A4C"/>
    <w:rPr>
      <w:rFonts w:asciiTheme="majorHAnsi" w:eastAsiaTheme="majorEastAsia" w:hAnsiTheme="majorHAnsi" w:cstheme="majorBidi"/>
      <w:b/>
      <w:bCs/>
      <w:kern w:val="28"/>
      <w:sz w:val="32"/>
      <w:szCs w:val="32"/>
      <w:lang w:val="en-US"/>
    </w:rPr>
  </w:style>
  <w:style w:type="paragraph" w:styleId="Revisin">
    <w:name w:val="Revision"/>
    <w:hidden/>
    <w:uiPriority w:val="99"/>
    <w:semiHidden/>
    <w:rsid w:val="00453248"/>
    <w:pPr>
      <w:jc w:val="left"/>
    </w:pPr>
    <w:rPr>
      <w:lang w:val="es-CO"/>
    </w:rPr>
  </w:style>
  <w:style w:type="paragraph" w:customStyle="1" w:styleId="Default">
    <w:name w:val="Default"/>
    <w:rsid w:val="00841536"/>
    <w:pPr>
      <w:autoSpaceDE w:val="0"/>
      <w:autoSpaceDN w:val="0"/>
      <w:adjustRightInd w:val="0"/>
      <w:jc w:val="left"/>
    </w:pPr>
    <w:rPr>
      <w:rFonts w:ascii="Calibri" w:eastAsia="MS Mincho" w:hAnsi="Calibri" w:cs="Calibri"/>
      <w:color w:val="000000"/>
      <w:sz w:val="24"/>
      <w:szCs w:val="24"/>
      <w:lang w:val="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812882">
      <w:bodyDiv w:val="1"/>
      <w:marLeft w:val="0"/>
      <w:marRight w:val="0"/>
      <w:marTop w:val="0"/>
      <w:marBottom w:val="0"/>
      <w:divBdr>
        <w:top w:val="none" w:sz="0" w:space="0" w:color="auto"/>
        <w:left w:val="none" w:sz="0" w:space="0" w:color="auto"/>
        <w:bottom w:val="none" w:sz="0" w:space="0" w:color="auto"/>
        <w:right w:val="none" w:sz="0" w:space="0" w:color="auto"/>
      </w:divBdr>
    </w:div>
    <w:div w:id="419180337">
      <w:bodyDiv w:val="1"/>
      <w:marLeft w:val="0"/>
      <w:marRight w:val="0"/>
      <w:marTop w:val="0"/>
      <w:marBottom w:val="0"/>
      <w:divBdr>
        <w:top w:val="none" w:sz="0" w:space="0" w:color="auto"/>
        <w:left w:val="none" w:sz="0" w:space="0" w:color="auto"/>
        <w:bottom w:val="none" w:sz="0" w:space="0" w:color="auto"/>
        <w:right w:val="none" w:sz="0" w:space="0" w:color="auto"/>
      </w:divBdr>
      <w:divsChild>
        <w:div w:id="888103680">
          <w:marLeft w:val="0"/>
          <w:marRight w:val="0"/>
          <w:marTop w:val="0"/>
          <w:marBottom w:val="0"/>
          <w:divBdr>
            <w:top w:val="none" w:sz="0" w:space="0" w:color="auto"/>
            <w:left w:val="none" w:sz="0" w:space="0" w:color="auto"/>
            <w:bottom w:val="none" w:sz="0" w:space="0" w:color="auto"/>
            <w:right w:val="none" w:sz="0" w:space="0" w:color="auto"/>
          </w:divBdr>
        </w:div>
        <w:div w:id="634872450">
          <w:marLeft w:val="0"/>
          <w:marRight w:val="0"/>
          <w:marTop w:val="0"/>
          <w:marBottom w:val="0"/>
          <w:divBdr>
            <w:top w:val="none" w:sz="0" w:space="0" w:color="auto"/>
            <w:left w:val="none" w:sz="0" w:space="0" w:color="auto"/>
            <w:bottom w:val="none" w:sz="0" w:space="0" w:color="auto"/>
            <w:right w:val="none" w:sz="0" w:space="0" w:color="auto"/>
          </w:divBdr>
        </w:div>
        <w:div w:id="1580213569">
          <w:marLeft w:val="0"/>
          <w:marRight w:val="0"/>
          <w:marTop w:val="0"/>
          <w:marBottom w:val="0"/>
          <w:divBdr>
            <w:top w:val="none" w:sz="0" w:space="0" w:color="auto"/>
            <w:left w:val="none" w:sz="0" w:space="0" w:color="auto"/>
            <w:bottom w:val="none" w:sz="0" w:space="0" w:color="auto"/>
            <w:right w:val="none" w:sz="0" w:space="0" w:color="auto"/>
          </w:divBdr>
        </w:div>
        <w:div w:id="1340156861">
          <w:marLeft w:val="0"/>
          <w:marRight w:val="0"/>
          <w:marTop w:val="0"/>
          <w:marBottom w:val="0"/>
          <w:divBdr>
            <w:top w:val="none" w:sz="0" w:space="0" w:color="auto"/>
            <w:left w:val="none" w:sz="0" w:space="0" w:color="auto"/>
            <w:bottom w:val="none" w:sz="0" w:space="0" w:color="auto"/>
            <w:right w:val="none" w:sz="0" w:space="0" w:color="auto"/>
          </w:divBdr>
        </w:div>
      </w:divsChild>
    </w:div>
    <w:div w:id="727146942">
      <w:bodyDiv w:val="1"/>
      <w:marLeft w:val="0"/>
      <w:marRight w:val="0"/>
      <w:marTop w:val="0"/>
      <w:marBottom w:val="0"/>
      <w:divBdr>
        <w:top w:val="none" w:sz="0" w:space="0" w:color="auto"/>
        <w:left w:val="none" w:sz="0" w:space="0" w:color="auto"/>
        <w:bottom w:val="none" w:sz="0" w:space="0" w:color="auto"/>
        <w:right w:val="none" w:sz="0" w:space="0" w:color="auto"/>
      </w:divBdr>
    </w:div>
    <w:div w:id="1017315834">
      <w:bodyDiv w:val="1"/>
      <w:marLeft w:val="0"/>
      <w:marRight w:val="0"/>
      <w:marTop w:val="0"/>
      <w:marBottom w:val="0"/>
      <w:divBdr>
        <w:top w:val="none" w:sz="0" w:space="0" w:color="auto"/>
        <w:left w:val="none" w:sz="0" w:space="0" w:color="auto"/>
        <w:bottom w:val="none" w:sz="0" w:space="0" w:color="auto"/>
        <w:right w:val="none" w:sz="0" w:space="0" w:color="auto"/>
      </w:divBdr>
    </w:div>
    <w:div w:id="1111588748">
      <w:bodyDiv w:val="1"/>
      <w:marLeft w:val="0"/>
      <w:marRight w:val="0"/>
      <w:marTop w:val="0"/>
      <w:marBottom w:val="0"/>
      <w:divBdr>
        <w:top w:val="none" w:sz="0" w:space="0" w:color="auto"/>
        <w:left w:val="none" w:sz="0" w:space="0" w:color="auto"/>
        <w:bottom w:val="none" w:sz="0" w:space="0" w:color="auto"/>
        <w:right w:val="none" w:sz="0" w:space="0" w:color="auto"/>
      </w:divBdr>
    </w:div>
    <w:div w:id="1175459116">
      <w:bodyDiv w:val="1"/>
      <w:marLeft w:val="0"/>
      <w:marRight w:val="0"/>
      <w:marTop w:val="0"/>
      <w:marBottom w:val="0"/>
      <w:divBdr>
        <w:top w:val="none" w:sz="0" w:space="0" w:color="auto"/>
        <w:left w:val="none" w:sz="0" w:space="0" w:color="auto"/>
        <w:bottom w:val="none" w:sz="0" w:space="0" w:color="auto"/>
        <w:right w:val="none" w:sz="0" w:space="0" w:color="auto"/>
      </w:divBdr>
      <w:divsChild>
        <w:div w:id="749739425">
          <w:marLeft w:val="0"/>
          <w:marRight w:val="0"/>
          <w:marTop w:val="0"/>
          <w:marBottom w:val="0"/>
          <w:divBdr>
            <w:top w:val="none" w:sz="0" w:space="0" w:color="auto"/>
            <w:left w:val="none" w:sz="0" w:space="0" w:color="auto"/>
            <w:bottom w:val="none" w:sz="0" w:space="0" w:color="auto"/>
            <w:right w:val="none" w:sz="0" w:space="0" w:color="auto"/>
          </w:divBdr>
          <w:divsChild>
            <w:div w:id="1772359087">
              <w:marLeft w:val="0"/>
              <w:marRight w:val="0"/>
              <w:marTop w:val="0"/>
              <w:marBottom w:val="0"/>
              <w:divBdr>
                <w:top w:val="none" w:sz="0" w:space="0" w:color="auto"/>
                <w:left w:val="none" w:sz="0" w:space="0" w:color="auto"/>
                <w:bottom w:val="none" w:sz="0" w:space="0" w:color="auto"/>
                <w:right w:val="none" w:sz="0" w:space="0" w:color="auto"/>
              </w:divBdr>
            </w:div>
            <w:div w:id="1445156084">
              <w:marLeft w:val="0"/>
              <w:marRight w:val="0"/>
              <w:marTop w:val="0"/>
              <w:marBottom w:val="0"/>
              <w:divBdr>
                <w:top w:val="none" w:sz="0" w:space="0" w:color="auto"/>
                <w:left w:val="none" w:sz="0" w:space="0" w:color="auto"/>
                <w:bottom w:val="none" w:sz="0" w:space="0" w:color="auto"/>
                <w:right w:val="none" w:sz="0" w:space="0" w:color="auto"/>
              </w:divBdr>
              <w:divsChild>
                <w:div w:id="14779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048990">
      <w:bodyDiv w:val="1"/>
      <w:marLeft w:val="0"/>
      <w:marRight w:val="0"/>
      <w:marTop w:val="0"/>
      <w:marBottom w:val="0"/>
      <w:divBdr>
        <w:top w:val="none" w:sz="0" w:space="0" w:color="auto"/>
        <w:left w:val="none" w:sz="0" w:space="0" w:color="auto"/>
        <w:bottom w:val="none" w:sz="0" w:space="0" w:color="auto"/>
        <w:right w:val="none" w:sz="0" w:space="0" w:color="auto"/>
      </w:divBdr>
    </w:div>
    <w:div w:id="1472281830">
      <w:bodyDiv w:val="1"/>
      <w:marLeft w:val="0"/>
      <w:marRight w:val="0"/>
      <w:marTop w:val="0"/>
      <w:marBottom w:val="0"/>
      <w:divBdr>
        <w:top w:val="none" w:sz="0" w:space="0" w:color="auto"/>
        <w:left w:val="none" w:sz="0" w:space="0" w:color="auto"/>
        <w:bottom w:val="none" w:sz="0" w:space="0" w:color="auto"/>
        <w:right w:val="none" w:sz="0" w:space="0" w:color="auto"/>
      </w:divBdr>
    </w:div>
    <w:div w:id="1547834523">
      <w:bodyDiv w:val="1"/>
      <w:marLeft w:val="0"/>
      <w:marRight w:val="0"/>
      <w:marTop w:val="0"/>
      <w:marBottom w:val="0"/>
      <w:divBdr>
        <w:top w:val="none" w:sz="0" w:space="0" w:color="auto"/>
        <w:left w:val="none" w:sz="0" w:space="0" w:color="auto"/>
        <w:bottom w:val="none" w:sz="0" w:space="0" w:color="auto"/>
        <w:right w:val="none" w:sz="0" w:space="0" w:color="auto"/>
      </w:divBdr>
    </w:div>
    <w:div w:id="1620189019">
      <w:bodyDiv w:val="1"/>
      <w:marLeft w:val="0"/>
      <w:marRight w:val="0"/>
      <w:marTop w:val="0"/>
      <w:marBottom w:val="0"/>
      <w:divBdr>
        <w:top w:val="none" w:sz="0" w:space="0" w:color="auto"/>
        <w:left w:val="none" w:sz="0" w:space="0" w:color="auto"/>
        <w:bottom w:val="none" w:sz="0" w:space="0" w:color="auto"/>
        <w:right w:val="none" w:sz="0" w:space="0" w:color="auto"/>
      </w:divBdr>
    </w:div>
    <w:div w:id="2084257108">
      <w:bodyDiv w:val="1"/>
      <w:marLeft w:val="0"/>
      <w:marRight w:val="0"/>
      <w:marTop w:val="0"/>
      <w:marBottom w:val="0"/>
      <w:divBdr>
        <w:top w:val="none" w:sz="0" w:space="0" w:color="auto"/>
        <w:left w:val="none" w:sz="0" w:space="0" w:color="auto"/>
        <w:bottom w:val="none" w:sz="0" w:space="0" w:color="auto"/>
        <w:right w:val="none" w:sz="0" w:space="0" w:color="auto"/>
      </w:divBdr>
    </w:div>
    <w:div w:id="2138795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4644A4167D61CE4089ADEBA17DD6C540" ma:contentTypeVersion="14" ma:contentTypeDescription="Crear nuevo documento." ma:contentTypeScope="" ma:versionID="e360b00ba0e9c0a168da22a8ce35fcc1">
  <xsd:schema xmlns:xsd="http://www.w3.org/2001/XMLSchema" xmlns:xs="http://www.w3.org/2001/XMLSchema" xmlns:p="http://schemas.microsoft.com/office/2006/metadata/properties" xmlns:ns2="3ad2d987-4a37-4165-b82c-28e0f63ce5c3" xmlns:ns3="eaca1864-6c13-4b01-932a-3666a1d013fa" targetNamespace="http://schemas.microsoft.com/office/2006/metadata/properties" ma:root="true" ma:fieldsID="c77a65ddc3419672c28c0b23d480d734" ns2:_="" ns3:_="">
    <xsd:import namespace="3ad2d987-4a37-4165-b82c-28e0f63ce5c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2d987-4a37-4165-b82c-28e0f63ce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Orden" ma:index="21" nillable="true" ma:displayName="Orden" ma:format="Dropdown" ma:internalName="Orde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ad2d987-4a37-4165-b82c-28e0f63ce5c3">
      <Terms xmlns="http://schemas.microsoft.com/office/infopath/2007/PartnerControls"/>
    </lcf76f155ced4ddcb4097134ff3c332f>
    <Orden xmlns="3ad2d987-4a37-4165-b82c-28e0f63ce5c3" xsi:nil="true"/>
    <TaxCatchAll xmlns="eaca1864-6c13-4b01-932a-3666a1d013fa" xsi:nil="true"/>
  </documentManagement>
</p:properties>
</file>

<file path=customXml/itemProps1.xml><?xml version="1.0" encoding="utf-8"?>
<ds:datastoreItem xmlns:ds="http://schemas.openxmlformats.org/officeDocument/2006/customXml" ds:itemID="{F827243C-6085-48E0-8C31-69E718D97DA6}">
  <ds:schemaRefs>
    <ds:schemaRef ds:uri="http://schemas.openxmlformats.org/officeDocument/2006/bibliography"/>
  </ds:schemaRefs>
</ds:datastoreItem>
</file>

<file path=customXml/itemProps2.xml><?xml version="1.0" encoding="utf-8"?>
<ds:datastoreItem xmlns:ds="http://schemas.openxmlformats.org/officeDocument/2006/customXml" ds:itemID="{4B04F4F7-335E-4065-A402-604A25622B01}"/>
</file>

<file path=customXml/itemProps3.xml><?xml version="1.0" encoding="utf-8"?>
<ds:datastoreItem xmlns:ds="http://schemas.openxmlformats.org/officeDocument/2006/customXml" ds:itemID="{20A36CC8-79E3-4A44-8E87-44D3565B42F5}"/>
</file>

<file path=customXml/itemProps4.xml><?xml version="1.0" encoding="utf-8"?>
<ds:datastoreItem xmlns:ds="http://schemas.openxmlformats.org/officeDocument/2006/customXml" ds:itemID="{801382B8-EAEE-4BA9-9751-D839E745C64A}"/>
</file>

<file path=docProps/app.xml><?xml version="1.0" encoding="utf-8"?>
<Properties xmlns="http://schemas.openxmlformats.org/officeDocument/2006/extended-properties" xmlns:vt="http://schemas.openxmlformats.org/officeDocument/2006/docPropsVTypes">
  <Template>Normal</Template>
  <TotalTime>50</TotalTime>
  <Pages>5</Pages>
  <Words>1428</Words>
  <Characters>7854</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María Yaneth Ramírez Vargas (CGR)</dc:creator>
  <cp:lastModifiedBy>Gabriela Velasquez</cp:lastModifiedBy>
  <cp:revision>7</cp:revision>
  <cp:lastPrinted>2025-11-26T15:20:00Z</cp:lastPrinted>
  <dcterms:created xsi:type="dcterms:W3CDTF">2025-12-09T20:06:00Z</dcterms:created>
  <dcterms:modified xsi:type="dcterms:W3CDTF">2025-12-09T20:47:00Z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0x0101004644A4167D61CE4089ADEBA17DD6C540</vt:lpwstr>
  </property>
</Properties>
</file>